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BC0A4" w14:textId="77777777" w:rsidR="00800403" w:rsidRDefault="00800403" w:rsidP="00AB0705">
      <w:pPr>
        <w:rPr>
          <w:rFonts w:ascii="Calibri" w:hAnsi="Calibri" w:cs="Calibri"/>
          <w:sz w:val="22"/>
          <w:szCs w:val="22"/>
        </w:rPr>
      </w:pPr>
      <w:bookmarkStart w:id="0" w:name="_GoBack"/>
      <w:bookmarkEnd w:id="0"/>
    </w:p>
    <w:p w14:paraId="106A25A1" w14:textId="77777777" w:rsidR="00800403" w:rsidRDefault="00800403" w:rsidP="00AB0705">
      <w:pPr>
        <w:rPr>
          <w:rFonts w:ascii="Calibri" w:hAnsi="Calibri" w:cs="Calibri"/>
          <w:sz w:val="22"/>
          <w:szCs w:val="22"/>
        </w:rPr>
      </w:pPr>
    </w:p>
    <w:p w14:paraId="533240FE" w14:textId="7E47D084" w:rsidR="00AB0705" w:rsidRPr="00897729" w:rsidRDefault="00C114B0" w:rsidP="00AB0705">
      <w:pPr>
        <w:rPr>
          <w:rFonts w:ascii="Calibri" w:hAnsi="Calibri" w:cs="Calibri"/>
          <w:sz w:val="22"/>
          <w:szCs w:val="22"/>
        </w:rPr>
      </w:pPr>
      <w:r w:rsidRPr="00897729">
        <w:rPr>
          <w:rFonts w:ascii="Calibri" w:hAnsi="Calibri" w:cs="Calibri"/>
          <w:noProof/>
          <w:sz w:val="22"/>
          <w:szCs w:val="22"/>
        </w:rPr>
        <w:drawing>
          <wp:anchor distT="0" distB="0" distL="114300" distR="114300" simplePos="0" relativeHeight="251657728" behindDoc="0" locked="0" layoutInCell="1" allowOverlap="1" wp14:anchorId="5EDA38F9" wp14:editId="360BD06E">
            <wp:simplePos x="0" y="0"/>
            <wp:positionH relativeFrom="column">
              <wp:posOffset>-342900</wp:posOffset>
            </wp:positionH>
            <wp:positionV relativeFrom="paragraph">
              <wp:posOffset>-114300</wp:posOffset>
            </wp:positionV>
            <wp:extent cx="527050" cy="57150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t="10214" r="4753"/>
                    <a:stretch>
                      <a:fillRect/>
                    </a:stretch>
                  </pic:blipFill>
                  <pic:spPr bwMode="auto">
                    <a:xfrm>
                      <a:off x="0" y="0"/>
                      <a:ext cx="527050" cy="571500"/>
                    </a:xfrm>
                    <a:prstGeom prst="rect">
                      <a:avLst/>
                    </a:prstGeom>
                    <a:noFill/>
                  </pic:spPr>
                </pic:pic>
              </a:graphicData>
            </a:graphic>
            <wp14:sizeRelH relativeFrom="page">
              <wp14:pctWidth>0</wp14:pctWidth>
            </wp14:sizeRelH>
            <wp14:sizeRelV relativeFrom="page">
              <wp14:pctHeight>0</wp14:pctHeight>
            </wp14:sizeRelV>
          </wp:anchor>
        </w:drawing>
      </w:r>
    </w:p>
    <w:p w14:paraId="49F43042" w14:textId="2505C8EB" w:rsidR="006B2764" w:rsidRDefault="006B2764" w:rsidP="008F2978">
      <w:pPr>
        <w:tabs>
          <w:tab w:val="left" w:pos="7140"/>
          <w:tab w:val="right" w:pos="8640"/>
        </w:tabs>
        <w:ind w:right="-694"/>
        <w:jc w:val="right"/>
        <w:rPr>
          <w:rFonts w:ascii="Calibri" w:hAnsi="Calibri" w:cs="Calibri"/>
          <w:b/>
          <w:i/>
          <w:color w:val="000000"/>
          <w:w w:val="94"/>
          <w:sz w:val="22"/>
          <w:szCs w:val="22"/>
        </w:rPr>
      </w:pPr>
    </w:p>
    <w:p w14:paraId="37EC219A" w14:textId="24758A4D" w:rsidR="00AB0705" w:rsidRPr="00E5174C" w:rsidRDefault="006D6E02" w:rsidP="00B46561">
      <w:pPr>
        <w:tabs>
          <w:tab w:val="left" w:pos="7140"/>
          <w:tab w:val="right" w:pos="8640"/>
        </w:tabs>
        <w:ind w:right="-694"/>
        <w:rPr>
          <w:rFonts w:ascii="Calibri" w:hAnsi="Calibri" w:cs="Calibri"/>
          <w:i/>
          <w:color w:val="000000"/>
          <w:w w:val="94"/>
          <w:sz w:val="22"/>
          <w:szCs w:val="22"/>
        </w:rPr>
      </w:pPr>
      <w:r w:rsidRPr="00897729">
        <w:rPr>
          <w:rFonts w:ascii="Calibri" w:hAnsi="Calibri" w:cs="Calibri"/>
          <w:b/>
          <w:i/>
          <w:color w:val="000000"/>
          <w:w w:val="94"/>
          <w:sz w:val="22"/>
          <w:szCs w:val="22"/>
        </w:rPr>
        <w:t xml:space="preserve">                                                                                                          </w:t>
      </w:r>
      <w:r w:rsidR="00B46561" w:rsidRPr="00897729">
        <w:rPr>
          <w:rFonts w:ascii="Calibri" w:hAnsi="Calibri" w:cs="Calibri"/>
          <w:b/>
          <w:i/>
          <w:color w:val="000000"/>
          <w:w w:val="94"/>
          <w:sz w:val="28"/>
          <w:szCs w:val="28"/>
        </w:rPr>
        <w:t xml:space="preserve">    </w:t>
      </w:r>
      <w:r w:rsidR="00AB0705" w:rsidRPr="00897729">
        <w:rPr>
          <w:rFonts w:ascii="Calibri" w:hAnsi="Calibri" w:cs="Calibri"/>
          <w:i/>
          <w:color w:val="000000"/>
          <w:w w:val="94"/>
          <w:sz w:val="28"/>
          <w:szCs w:val="28"/>
        </w:rPr>
        <w:t xml:space="preserve">                 </w:t>
      </w:r>
      <w:r w:rsidR="00235445">
        <w:rPr>
          <w:rFonts w:ascii="Calibri" w:hAnsi="Calibri" w:cs="Calibri"/>
          <w:i/>
          <w:color w:val="000000"/>
          <w:w w:val="94"/>
          <w:sz w:val="28"/>
          <w:szCs w:val="28"/>
        </w:rPr>
        <w:t xml:space="preserve">      </w:t>
      </w:r>
      <w:r w:rsidR="00AB0705" w:rsidRPr="00897729">
        <w:rPr>
          <w:rFonts w:ascii="Calibri" w:hAnsi="Calibri" w:cs="Calibri"/>
          <w:i/>
          <w:color w:val="000000"/>
          <w:w w:val="94"/>
          <w:sz w:val="28"/>
          <w:szCs w:val="28"/>
        </w:rPr>
        <w:t xml:space="preserve">   </w:t>
      </w:r>
      <w:r w:rsidR="00811DD6" w:rsidRPr="00897729">
        <w:rPr>
          <w:rFonts w:ascii="Calibri" w:hAnsi="Calibri" w:cs="Calibri"/>
          <w:i/>
          <w:color w:val="000000"/>
          <w:w w:val="94"/>
          <w:sz w:val="28"/>
          <w:szCs w:val="28"/>
        </w:rPr>
        <w:t xml:space="preserve"> </w:t>
      </w:r>
      <w:r w:rsidR="00811DD6" w:rsidRPr="00E5174C">
        <w:rPr>
          <w:rFonts w:ascii="Calibri" w:hAnsi="Calibri" w:cs="Calibri"/>
          <w:i/>
          <w:color w:val="000000"/>
          <w:w w:val="94"/>
          <w:sz w:val="22"/>
          <w:szCs w:val="22"/>
        </w:rPr>
        <w:t xml:space="preserve">              </w:t>
      </w:r>
      <w:r w:rsidR="00395532" w:rsidRPr="00E5174C">
        <w:rPr>
          <w:rFonts w:ascii="Calibri" w:hAnsi="Calibri" w:cs="Calibri"/>
          <w:i/>
          <w:color w:val="000000"/>
          <w:w w:val="94"/>
          <w:sz w:val="22"/>
          <w:szCs w:val="22"/>
        </w:rPr>
        <w:t xml:space="preserve">                  </w:t>
      </w:r>
      <w:r w:rsidR="00AB0705" w:rsidRPr="00E5174C">
        <w:rPr>
          <w:rFonts w:ascii="Calibri" w:hAnsi="Calibri" w:cs="Calibri"/>
          <w:i/>
          <w:color w:val="000000"/>
          <w:w w:val="94"/>
          <w:sz w:val="22"/>
          <w:szCs w:val="22"/>
        </w:rPr>
        <w:t xml:space="preserve">                </w:t>
      </w:r>
    </w:p>
    <w:tbl>
      <w:tblPr>
        <w:tblW w:w="9468" w:type="dxa"/>
        <w:jc w:val="center"/>
        <w:tblLook w:val="01E0" w:firstRow="1" w:lastRow="1" w:firstColumn="1" w:lastColumn="1" w:noHBand="0" w:noVBand="0"/>
      </w:tblPr>
      <w:tblGrid>
        <w:gridCol w:w="6468"/>
        <w:gridCol w:w="3000"/>
      </w:tblGrid>
      <w:tr w:rsidR="00AB0705" w:rsidRPr="00897729" w14:paraId="34531C71" w14:textId="77777777" w:rsidTr="006B2764">
        <w:trPr>
          <w:jc w:val="center"/>
        </w:trPr>
        <w:tc>
          <w:tcPr>
            <w:tcW w:w="6468" w:type="dxa"/>
          </w:tcPr>
          <w:p w14:paraId="1B97AF4A" w14:textId="77777777" w:rsidR="00065CE2" w:rsidRPr="00065CE2" w:rsidRDefault="00065CE2" w:rsidP="00065CE2">
            <w:pPr>
              <w:tabs>
                <w:tab w:val="center" w:pos="4153"/>
                <w:tab w:val="right" w:pos="8306"/>
              </w:tabs>
              <w:rPr>
                <w:rFonts w:ascii="Calibri" w:hAnsi="Calibri" w:cs="Calibri"/>
                <w:b/>
                <w:sz w:val="22"/>
                <w:szCs w:val="22"/>
              </w:rPr>
            </w:pPr>
            <w:r w:rsidRPr="00065CE2">
              <w:rPr>
                <w:rFonts w:ascii="Calibri" w:hAnsi="Calibri" w:cs="Calibri"/>
                <w:b/>
                <w:sz w:val="22"/>
                <w:szCs w:val="22"/>
              </w:rPr>
              <w:t>ΕΛΛΗΝΙΚΗ ΔΗΜΟΚΡΑΤΙΑ</w:t>
            </w:r>
          </w:p>
          <w:p w14:paraId="252C6D05" w14:textId="77777777" w:rsidR="00065CE2" w:rsidRPr="00065CE2" w:rsidRDefault="00065CE2" w:rsidP="00065CE2">
            <w:pPr>
              <w:tabs>
                <w:tab w:val="center" w:pos="4153"/>
                <w:tab w:val="right" w:pos="8306"/>
              </w:tabs>
              <w:rPr>
                <w:rFonts w:ascii="Calibri" w:hAnsi="Calibri" w:cs="Calibri"/>
                <w:b/>
                <w:sz w:val="22"/>
                <w:szCs w:val="22"/>
              </w:rPr>
            </w:pPr>
            <w:r w:rsidRPr="00065CE2">
              <w:rPr>
                <w:rFonts w:ascii="Calibri" w:hAnsi="Calibri" w:cs="Calibri"/>
                <w:b/>
                <w:sz w:val="22"/>
                <w:szCs w:val="22"/>
              </w:rPr>
              <w:t>ΠΕΡΙΦΕΡΕΙΑ ΔΥΤΙΚΗΣ ΜΑΚΕΔΟΝΙΑΣ</w:t>
            </w:r>
          </w:p>
          <w:p w14:paraId="345F2911" w14:textId="77777777" w:rsidR="00065CE2" w:rsidRPr="00065CE2" w:rsidRDefault="00065CE2" w:rsidP="00065CE2">
            <w:pPr>
              <w:tabs>
                <w:tab w:val="center" w:pos="4153"/>
                <w:tab w:val="right" w:pos="8306"/>
              </w:tabs>
              <w:rPr>
                <w:rFonts w:ascii="Calibri" w:hAnsi="Calibri" w:cs="Calibri"/>
                <w:b/>
                <w:sz w:val="22"/>
                <w:szCs w:val="22"/>
              </w:rPr>
            </w:pPr>
            <w:r w:rsidRPr="00065CE2">
              <w:rPr>
                <w:rFonts w:ascii="Calibri" w:hAnsi="Calibri" w:cs="Calibri"/>
                <w:b/>
                <w:sz w:val="22"/>
                <w:szCs w:val="22"/>
              </w:rPr>
              <w:t>ΓΕΝΙΚΗ ΔΙΕΥΘΥΝΣΗ  ΔΙΟΙΚΗΣΗΣ &amp; ΟΙΚΟΝΟΜΙΚΩΝ</w:t>
            </w:r>
          </w:p>
          <w:p w14:paraId="41B73942" w14:textId="77777777" w:rsidR="00065CE2" w:rsidRPr="00065CE2" w:rsidRDefault="00065CE2" w:rsidP="00065CE2">
            <w:pPr>
              <w:rPr>
                <w:rFonts w:ascii="Calibri" w:hAnsi="Calibri" w:cs="Calibri"/>
                <w:b/>
                <w:sz w:val="22"/>
                <w:szCs w:val="22"/>
              </w:rPr>
            </w:pPr>
            <w:r w:rsidRPr="00065CE2">
              <w:rPr>
                <w:rFonts w:ascii="Calibri" w:hAnsi="Calibri" w:cs="Calibri"/>
                <w:b/>
                <w:sz w:val="22"/>
                <w:szCs w:val="22"/>
              </w:rPr>
              <w:t>ΔΙΕΥΘΥΝΣΗ ΟΙΚΟΝΟΜΙΚΩΝ ΥΠΗΡΕΣΙΩΝ</w:t>
            </w:r>
          </w:p>
          <w:p w14:paraId="0D261587" w14:textId="2D1C68C7" w:rsidR="00AB0705" w:rsidRPr="00897729" w:rsidRDefault="00065CE2" w:rsidP="00065CE2">
            <w:pPr>
              <w:rPr>
                <w:rFonts w:ascii="Calibri" w:hAnsi="Calibri" w:cs="Calibri"/>
                <w:sz w:val="22"/>
                <w:szCs w:val="22"/>
              </w:rPr>
            </w:pPr>
            <w:r w:rsidRPr="00065CE2">
              <w:rPr>
                <w:rFonts w:ascii="Calibri" w:hAnsi="Calibri" w:cs="Calibri"/>
                <w:b/>
                <w:sz w:val="22"/>
                <w:szCs w:val="22"/>
              </w:rPr>
              <w:t>ΤΜΗΜΑ ΠΡΟΜΗΘΕΙΩΝ ΈΔΡΑΣ &amp; Π.Ε ΚΟΖΑΝΗΣ</w:t>
            </w:r>
          </w:p>
        </w:tc>
        <w:tc>
          <w:tcPr>
            <w:tcW w:w="3000" w:type="dxa"/>
          </w:tcPr>
          <w:p w14:paraId="091498E3" w14:textId="48771FF8" w:rsidR="00AB0705" w:rsidRPr="006D04E6" w:rsidRDefault="00B4454E" w:rsidP="006D6E02">
            <w:pPr>
              <w:rPr>
                <w:rFonts w:ascii="Calibri" w:hAnsi="Calibri" w:cs="Calibri"/>
                <w:b/>
                <w:i/>
                <w:w w:val="94"/>
                <w:sz w:val="22"/>
                <w:szCs w:val="22"/>
              </w:rPr>
            </w:pPr>
            <w:r>
              <w:rPr>
                <w:rFonts w:ascii="Calibri" w:hAnsi="Calibri" w:cs="Calibri"/>
                <w:b/>
                <w:i/>
                <w:w w:val="94"/>
                <w:sz w:val="22"/>
                <w:szCs w:val="22"/>
              </w:rPr>
              <w:t xml:space="preserve">             ΑΔΑ</w:t>
            </w:r>
            <w:r w:rsidR="006D04E6">
              <w:rPr>
                <w:rFonts w:ascii="Calibri" w:hAnsi="Calibri" w:cs="Calibri"/>
                <w:b/>
                <w:i/>
                <w:w w:val="94"/>
                <w:sz w:val="22"/>
                <w:szCs w:val="22"/>
                <w:lang w:val="en-US"/>
              </w:rPr>
              <w:t xml:space="preserve"> </w:t>
            </w:r>
            <w:r w:rsidR="006D04E6">
              <w:rPr>
                <w:rFonts w:ascii="Calibri" w:hAnsi="Calibri" w:cs="Calibri"/>
                <w:b/>
                <w:i/>
                <w:w w:val="94"/>
                <w:sz w:val="22"/>
                <w:szCs w:val="22"/>
              </w:rPr>
              <w:t>ΨΤΘΛ7ΛΨ-ΥΕΒ</w:t>
            </w:r>
          </w:p>
          <w:tbl>
            <w:tblPr>
              <w:tblpPr w:leftFromText="180" w:rightFromText="180" w:vertAnchor="text" w:horzAnchor="margin" w:tblpXSpec="right" w:tblpY="307"/>
              <w:tblOverlap w:val="never"/>
              <w:tblW w:w="0" w:type="auto"/>
              <w:tblLook w:val="01E0" w:firstRow="1" w:lastRow="1" w:firstColumn="1" w:lastColumn="1" w:noHBand="0" w:noVBand="0"/>
            </w:tblPr>
            <w:tblGrid>
              <w:gridCol w:w="572"/>
              <w:gridCol w:w="420"/>
              <w:gridCol w:w="572"/>
              <w:gridCol w:w="390"/>
            </w:tblGrid>
            <w:tr w:rsidR="00AB0705" w:rsidRPr="00897729" w14:paraId="66ABFE38" w14:textId="77777777">
              <w:tc>
                <w:tcPr>
                  <w:tcW w:w="572" w:type="dxa"/>
                  <w:tcBorders>
                    <w:top w:val="nil"/>
                    <w:left w:val="nil"/>
                    <w:bottom w:val="nil"/>
                    <w:right w:val="single" w:sz="4" w:space="0" w:color="auto"/>
                  </w:tcBorders>
                </w:tcPr>
                <w:p w14:paraId="763A02D2" w14:textId="77777777" w:rsidR="00AB0705" w:rsidRPr="00897729" w:rsidRDefault="00AB0705" w:rsidP="00D1464F">
                  <w:pPr>
                    <w:spacing w:line="278" w:lineRule="exact"/>
                    <w:jc w:val="right"/>
                    <w:rPr>
                      <w:rFonts w:ascii="Calibri" w:hAnsi="Calibri" w:cs="Calibri"/>
                      <w:b/>
                      <w:w w:val="94"/>
                      <w:sz w:val="22"/>
                      <w:szCs w:val="22"/>
                    </w:rPr>
                  </w:pPr>
                  <w:r w:rsidRPr="00897729">
                    <w:rPr>
                      <w:rFonts w:ascii="Calibri" w:hAnsi="Calibri" w:cs="Calibri"/>
                      <w:b/>
                      <w:w w:val="86"/>
                      <w:sz w:val="22"/>
                      <w:szCs w:val="22"/>
                    </w:rPr>
                    <w:t>ΝΑΙ</w:t>
                  </w:r>
                </w:p>
              </w:tc>
              <w:tc>
                <w:tcPr>
                  <w:tcW w:w="420" w:type="dxa"/>
                  <w:tcBorders>
                    <w:top w:val="single" w:sz="4" w:space="0" w:color="auto"/>
                    <w:left w:val="single" w:sz="4" w:space="0" w:color="auto"/>
                    <w:bottom w:val="single" w:sz="4" w:space="0" w:color="auto"/>
                    <w:right w:val="single" w:sz="4" w:space="0" w:color="auto"/>
                  </w:tcBorders>
                </w:tcPr>
                <w:p w14:paraId="2A8B21A2" w14:textId="77777777" w:rsidR="00AB0705" w:rsidRPr="00DD533A" w:rsidRDefault="00CE769E" w:rsidP="00D1464F">
                  <w:pPr>
                    <w:spacing w:line="278" w:lineRule="exact"/>
                    <w:jc w:val="right"/>
                    <w:rPr>
                      <w:rFonts w:ascii="Calibri" w:hAnsi="Calibri" w:cs="Calibri"/>
                      <w:b/>
                      <w:w w:val="94"/>
                      <w:sz w:val="22"/>
                      <w:szCs w:val="22"/>
                    </w:rPr>
                  </w:pPr>
                  <w:r w:rsidRPr="00897729">
                    <w:rPr>
                      <w:rFonts w:ascii="Calibri" w:hAnsi="Calibri" w:cs="Calibri"/>
                      <w:b/>
                      <w:w w:val="94"/>
                      <w:sz w:val="22"/>
                      <w:szCs w:val="22"/>
                      <w:lang w:val="en-US"/>
                    </w:rPr>
                    <w:t>X</w:t>
                  </w:r>
                </w:p>
              </w:tc>
              <w:tc>
                <w:tcPr>
                  <w:tcW w:w="572" w:type="dxa"/>
                  <w:tcBorders>
                    <w:top w:val="nil"/>
                    <w:left w:val="single" w:sz="4" w:space="0" w:color="auto"/>
                    <w:bottom w:val="nil"/>
                    <w:right w:val="single" w:sz="4" w:space="0" w:color="auto"/>
                  </w:tcBorders>
                </w:tcPr>
                <w:p w14:paraId="36961AB2" w14:textId="77777777" w:rsidR="00AB0705" w:rsidRPr="00897729" w:rsidRDefault="00AB0705" w:rsidP="00D1464F">
                  <w:pPr>
                    <w:spacing w:line="278" w:lineRule="exact"/>
                    <w:jc w:val="right"/>
                    <w:rPr>
                      <w:rFonts w:ascii="Calibri" w:hAnsi="Calibri" w:cs="Calibri"/>
                      <w:b/>
                      <w:w w:val="94"/>
                      <w:sz w:val="22"/>
                      <w:szCs w:val="22"/>
                    </w:rPr>
                  </w:pPr>
                  <w:r w:rsidRPr="00897729">
                    <w:rPr>
                      <w:rFonts w:ascii="Calibri" w:hAnsi="Calibri" w:cs="Calibri"/>
                      <w:b/>
                      <w:w w:val="86"/>
                      <w:sz w:val="22"/>
                      <w:szCs w:val="22"/>
                    </w:rPr>
                    <w:t>ΟΧΙ</w:t>
                  </w:r>
                </w:p>
              </w:tc>
              <w:tc>
                <w:tcPr>
                  <w:tcW w:w="390" w:type="dxa"/>
                  <w:tcBorders>
                    <w:top w:val="single" w:sz="4" w:space="0" w:color="auto"/>
                    <w:left w:val="single" w:sz="4" w:space="0" w:color="auto"/>
                    <w:bottom w:val="single" w:sz="4" w:space="0" w:color="auto"/>
                    <w:right w:val="single" w:sz="4" w:space="0" w:color="auto"/>
                  </w:tcBorders>
                </w:tcPr>
                <w:p w14:paraId="378AE626" w14:textId="77777777" w:rsidR="00AB0705" w:rsidRPr="00897729" w:rsidRDefault="00AB0705" w:rsidP="00D1464F">
                  <w:pPr>
                    <w:spacing w:line="278" w:lineRule="exact"/>
                    <w:jc w:val="center"/>
                    <w:rPr>
                      <w:rFonts w:ascii="Calibri" w:hAnsi="Calibri" w:cs="Calibri"/>
                      <w:w w:val="94"/>
                      <w:sz w:val="22"/>
                      <w:szCs w:val="22"/>
                    </w:rPr>
                  </w:pPr>
                </w:p>
              </w:tc>
            </w:tr>
          </w:tbl>
          <w:p w14:paraId="6F448FF2" w14:textId="77777777" w:rsidR="00AB0705" w:rsidRPr="00897729" w:rsidRDefault="00AB0705" w:rsidP="00D1464F">
            <w:pPr>
              <w:jc w:val="right"/>
              <w:rPr>
                <w:rFonts w:ascii="Calibri" w:hAnsi="Calibri" w:cs="Calibri"/>
                <w:color w:val="FFFFFF"/>
                <w:sz w:val="22"/>
                <w:szCs w:val="22"/>
              </w:rPr>
            </w:pPr>
            <w:r w:rsidRPr="00897729">
              <w:rPr>
                <w:rFonts w:ascii="Calibri" w:hAnsi="Calibri" w:cs="Calibri"/>
                <w:w w:val="94"/>
                <w:sz w:val="22"/>
                <w:szCs w:val="22"/>
              </w:rPr>
              <w:t>Αναρτητέο στο Διαδίκτυο:</w:t>
            </w:r>
          </w:p>
        </w:tc>
      </w:tr>
    </w:tbl>
    <w:p w14:paraId="7376F9AF" w14:textId="77777777" w:rsidR="00AB0705" w:rsidRPr="00897729" w:rsidRDefault="00AB0705" w:rsidP="00AB0705">
      <w:pPr>
        <w:jc w:val="right"/>
        <w:rPr>
          <w:rFonts w:ascii="Calibri" w:hAnsi="Calibri" w:cs="Calibri"/>
          <w:sz w:val="22"/>
          <w:szCs w:val="22"/>
        </w:rPr>
      </w:pPr>
    </w:p>
    <w:tbl>
      <w:tblPr>
        <w:tblW w:w="9468" w:type="dxa"/>
        <w:jc w:val="center"/>
        <w:tblLook w:val="01E0" w:firstRow="1" w:lastRow="1" w:firstColumn="1" w:lastColumn="1" w:noHBand="0" w:noVBand="0"/>
      </w:tblPr>
      <w:tblGrid>
        <w:gridCol w:w="1520"/>
        <w:gridCol w:w="290"/>
        <w:gridCol w:w="4598"/>
        <w:gridCol w:w="3060"/>
      </w:tblGrid>
      <w:tr w:rsidR="00AB0705" w:rsidRPr="00897729" w14:paraId="15757681" w14:textId="77777777" w:rsidTr="006B2764">
        <w:trPr>
          <w:jc w:val="center"/>
        </w:trPr>
        <w:tc>
          <w:tcPr>
            <w:tcW w:w="1520" w:type="dxa"/>
          </w:tcPr>
          <w:p w14:paraId="36559839" w14:textId="77777777" w:rsidR="00AB0705" w:rsidRPr="00897729" w:rsidRDefault="00AB0705" w:rsidP="00FA3B74">
            <w:pPr>
              <w:rPr>
                <w:rFonts w:ascii="Calibri" w:hAnsi="Calibri" w:cs="Calibri"/>
                <w:b/>
                <w:sz w:val="22"/>
                <w:szCs w:val="22"/>
              </w:rPr>
            </w:pPr>
            <w:r w:rsidRPr="00897729">
              <w:rPr>
                <w:rFonts w:ascii="Calibri" w:hAnsi="Calibri" w:cs="Calibri"/>
                <w:b/>
                <w:sz w:val="22"/>
                <w:szCs w:val="22"/>
              </w:rPr>
              <w:t>Ταχ. Δνση</w:t>
            </w:r>
          </w:p>
        </w:tc>
        <w:tc>
          <w:tcPr>
            <w:tcW w:w="290" w:type="dxa"/>
          </w:tcPr>
          <w:p w14:paraId="0CBDA10C" w14:textId="77777777" w:rsidR="00AB0705" w:rsidRPr="00897729" w:rsidRDefault="00AB0705" w:rsidP="00FA3B74">
            <w:pPr>
              <w:rPr>
                <w:rFonts w:ascii="Calibri" w:hAnsi="Calibri" w:cs="Calibri"/>
                <w:b/>
                <w:sz w:val="22"/>
                <w:szCs w:val="22"/>
              </w:rPr>
            </w:pPr>
            <w:r w:rsidRPr="00897729">
              <w:rPr>
                <w:rFonts w:ascii="Calibri" w:hAnsi="Calibri" w:cs="Calibri"/>
                <w:b/>
                <w:sz w:val="22"/>
                <w:szCs w:val="22"/>
              </w:rPr>
              <w:t>:</w:t>
            </w:r>
          </w:p>
        </w:tc>
        <w:tc>
          <w:tcPr>
            <w:tcW w:w="4598" w:type="dxa"/>
          </w:tcPr>
          <w:p w14:paraId="61D7F0C5" w14:textId="77777777" w:rsidR="00AB0705" w:rsidRPr="00897729" w:rsidRDefault="00AB0705" w:rsidP="00FA3B74">
            <w:pPr>
              <w:rPr>
                <w:rFonts w:ascii="Calibri" w:hAnsi="Calibri" w:cs="Calibri"/>
                <w:sz w:val="22"/>
                <w:szCs w:val="22"/>
              </w:rPr>
            </w:pPr>
            <w:r w:rsidRPr="00897729">
              <w:rPr>
                <w:rFonts w:ascii="Calibri" w:hAnsi="Calibri" w:cs="Calibri"/>
                <w:sz w:val="22"/>
                <w:szCs w:val="22"/>
              </w:rPr>
              <w:t xml:space="preserve">Δημοκρατίας 27, </w:t>
            </w:r>
          </w:p>
        </w:tc>
        <w:tc>
          <w:tcPr>
            <w:tcW w:w="3060" w:type="dxa"/>
          </w:tcPr>
          <w:p w14:paraId="343CA43D" w14:textId="73D0B77B" w:rsidR="00AB0705" w:rsidRPr="006D04E6" w:rsidRDefault="00235445" w:rsidP="00235445">
            <w:pPr>
              <w:rPr>
                <w:rFonts w:ascii="Calibri" w:hAnsi="Calibri" w:cs="Calibri"/>
                <w:sz w:val="22"/>
                <w:szCs w:val="22"/>
                <w:lang w:val="en-US"/>
              </w:rPr>
            </w:pPr>
            <w:r>
              <w:rPr>
                <w:rFonts w:ascii="Calibri" w:hAnsi="Calibri" w:cs="Calibri"/>
                <w:sz w:val="22"/>
                <w:szCs w:val="22"/>
              </w:rPr>
              <w:t xml:space="preserve">Ημερομηνία: </w:t>
            </w:r>
            <w:r w:rsidR="00DA0549">
              <w:rPr>
                <w:rFonts w:ascii="Calibri" w:hAnsi="Calibri" w:cs="Calibri"/>
                <w:sz w:val="22"/>
                <w:szCs w:val="22"/>
              </w:rPr>
              <w:t xml:space="preserve"> </w:t>
            </w:r>
            <w:r w:rsidR="006D04E6">
              <w:rPr>
                <w:rFonts w:ascii="Calibri" w:hAnsi="Calibri" w:cs="Calibri"/>
                <w:sz w:val="22"/>
                <w:szCs w:val="22"/>
                <w:lang w:val="en-US"/>
              </w:rPr>
              <w:t>14/06/2022</w:t>
            </w:r>
          </w:p>
        </w:tc>
      </w:tr>
      <w:tr w:rsidR="00AB0705" w:rsidRPr="00897729" w14:paraId="03D23458" w14:textId="77777777" w:rsidTr="006B2764">
        <w:trPr>
          <w:jc w:val="center"/>
        </w:trPr>
        <w:tc>
          <w:tcPr>
            <w:tcW w:w="1520" w:type="dxa"/>
          </w:tcPr>
          <w:p w14:paraId="564FEB22" w14:textId="77777777" w:rsidR="00AB0705" w:rsidRPr="00897729" w:rsidRDefault="00AB0705" w:rsidP="00FA3B74">
            <w:pPr>
              <w:rPr>
                <w:rFonts w:ascii="Calibri" w:hAnsi="Calibri" w:cs="Calibri"/>
                <w:b/>
                <w:sz w:val="22"/>
                <w:szCs w:val="22"/>
              </w:rPr>
            </w:pPr>
          </w:p>
        </w:tc>
        <w:tc>
          <w:tcPr>
            <w:tcW w:w="290" w:type="dxa"/>
          </w:tcPr>
          <w:p w14:paraId="52FC6100" w14:textId="77777777" w:rsidR="00AB0705" w:rsidRPr="00897729" w:rsidRDefault="00AB0705" w:rsidP="00FA3B74">
            <w:pPr>
              <w:rPr>
                <w:rFonts w:ascii="Calibri" w:hAnsi="Calibri" w:cs="Calibri"/>
                <w:b/>
                <w:sz w:val="22"/>
                <w:szCs w:val="22"/>
              </w:rPr>
            </w:pPr>
          </w:p>
        </w:tc>
        <w:tc>
          <w:tcPr>
            <w:tcW w:w="4598" w:type="dxa"/>
          </w:tcPr>
          <w:p w14:paraId="37221B30" w14:textId="77777777" w:rsidR="00AB0705" w:rsidRPr="00897729" w:rsidRDefault="00AB0705" w:rsidP="00FA3B74">
            <w:pPr>
              <w:rPr>
                <w:rFonts w:ascii="Calibri" w:hAnsi="Calibri" w:cs="Calibri"/>
                <w:sz w:val="22"/>
                <w:szCs w:val="22"/>
              </w:rPr>
            </w:pPr>
            <w:r w:rsidRPr="00897729">
              <w:rPr>
                <w:rFonts w:ascii="Calibri" w:hAnsi="Calibri" w:cs="Calibri"/>
                <w:sz w:val="22"/>
                <w:szCs w:val="22"/>
              </w:rPr>
              <w:t>50100 Κοζάνη</w:t>
            </w:r>
          </w:p>
        </w:tc>
        <w:tc>
          <w:tcPr>
            <w:tcW w:w="3060" w:type="dxa"/>
          </w:tcPr>
          <w:p w14:paraId="3279C047" w14:textId="7F42F91C" w:rsidR="00AB0705" w:rsidRPr="006D04E6" w:rsidRDefault="00235445" w:rsidP="00FA3B74">
            <w:pPr>
              <w:rPr>
                <w:rFonts w:ascii="Calibri" w:hAnsi="Calibri" w:cs="Calibri"/>
                <w:sz w:val="22"/>
                <w:szCs w:val="22"/>
                <w:lang w:val="en-US"/>
              </w:rPr>
            </w:pPr>
            <w:r>
              <w:rPr>
                <w:rFonts w:ascii="Calibri" w:hAnsi="Calibri" w:cs="Calibri"/>
                <w:sz w:val="22"/>
                <w:szCs w:val="22"/>
              </w:rPr>
              <w:t xml:space="preserve">Αρ. Πρωτ.        </w:t>
            </w:r>
            <w:r w:rsidR="006D04E6">
              <w:rPr>
                <w:rFonts w:ascii="Calibri" w:hAnsi="Calibri" w:cs="Calibri"/>
                <w:sz w:val="22"/>
                <w:szCs w:val="22"/>
                <w:lang w:val="en-US"/>
              </w:rPr>
              <w:t>93456</w:t>
            </w:r>
          </w:p>
        </w:tc>
      </w:tr>
      <w:tr w:rsidR="00AB0705" w:rsidRPr="00897729" w14:paraId="40D593A8" w14:textId="77777777" w:rsidTr="006B2764">
        <w:trPr>
          <w:jc w:val="center"/>
        </w:trPr>
        <w:tc>
          <w:tcPr>
            <w:tcW w:w="1520" w:type="dxa"/>
          </w:tcPr>
          <w:p w14:paraId="322ED190" w14:textId="77777777" w:rsidR="00AB0705" w:rsidRPr="00897729" w:rsidRDefault="00AB0705" w:rsidP="00FA3B74">
            <w:pPr>
              <w:rPr>
                <w:rFonts w:ascii="Calibri" w:hAnsi="Calibri" w:cs="Calibri"/>
                <w:b/>
                <w:sz w:val="22"/>
                <w:szCs w:val="22"/>
              </w:rPr>
            </w:pPr>
            <w:r w:rsidRPr="00897729">
              <w:rPr>
                <w:rFonts w:ascii="Calibri" w:hAnsi="Calibri" w:cs="Calibri"/>
                <w:b/>
                <w:sz w:val="22"/>
                <w:szCs w:val="22"/>
              </w:rPr>
              <w:t>Πληροφορίες</w:t>
            </w:r>
          </w:p>
        </w:tc>
        <w:tc>
          <w:tcPr>
            <w:tcW w:w="290" w:type="dxa"/>
          </w:tcPr>
          <w:p w14:paraId="492A40A0" w14:textId="77777777" w:rsidR="00AB0705" w:rsidRPr="00897729" w:rsidRDefault="00AB0705" w:rsidP="00FA3B74">
            <w:pPr>
              <w:rPr>
                <w:rFonts w:ascii="Calibri" w:hAnsi="Calibri" w:cs="Calibri"/>
                <w:b/>
                <w:sz w:val="22"/>
                <w:szCs w:val="22"/>
              </w:rPr>
            </w:pPr>
            <w:r w:rsidRPr="00897729">
              <w:rPr>
                <w:rFonts w:ascii="Calibri" w:hAnsi="Calibri" w:cs="Calibri"/>
                <w:b/>
                <w:sz w:val="22"/>
                <w:szCs w:val="22"/>
              </w:rPr>
              <w:t>:</w:t>
            </w:r>
          </w:p>
        </w:tc>
        <w:tc>
          <w:tcPr>
            <w:tcW w:w="4598" w:type="dxa"/>
          </w:tcPr>
          <w:p w14:paraId="74FE269E" w14:textId="77777777" w:rsidR="00AB0705" w:rsidRPr="00897729" w:rsidRDefault="00107408" w:rsidP="00FA3B74">
            <w:pPr>
              <w:rPr>
                <w:rFonts w:ascii="Calibri" w:hAnsi="Calibri" w:cs="Calibri"/>
                <w:i/>
                <w:sz w:val="22"/>
                <w:szCs w:val="22"/>
              </w:rPr>
            </w:pPr>
            <w:r w:rsidRPr="00897729">
              <w:rPr>
                <w:rFonts w:ascii="Calibri" w:hAnsi="Calibri" w:cs="Calibri"/>
                <w:i/>
                <w:sz w:val="22"/>
                <w:szCs w:val="22"/>
              </w:rPr>
              <w:t>Χρ.. Τούμπας</w:t>
            </w:r>
          </w:p>
        </w:tc>
        <w:tc>
          <w:tcPr>
            <w:tcW w:w="3060" w:type="dxa"/>
          </w:tcPr>
          <w:p w14:paraId="551C7C33" w14:textId="77777777" w:rsidR="00AB0705" w:rsidRPr="00235445" w:rsidRDefault="00AB0705" w:rsidP="00FA3B74">
            <w:pPr>
              <w:rPr>
                <w:rFonts w:ascii="Calibri" w:hAnsi="Calibri" w:cs="Calibri"/>
                <w:sz w:val="22"/>
                <w:szCs w:val="22"/>
              </w:rPr>
            </w:pPr>
          </w:p>
        </w:tc>
      </w:tr>
      <w:tr w:rsidR="00AB0705" w:rsidRPr="00897729" w14:paraId="30167E81" w14:textId="77777777" w:rsidTr="006B2764">
        <w:trPr>
          <w:jc w:val="center"/>
        </w:trPr>
        <w:tc>
          <w:tcPr>
            <w:tcW w:w="1520" w:type="dxa"/>
          </w:tcPr>
          <w:p w14:paraId="5C8E79C8" w14:textId="77777777" w:rsidR="00AB0705" w:rsidRPr="00897729" w:rsidRDefault="00AB0705" w:rsidP="00FA3B74">
            <w:pPr>
              <w:rPr>
                <w:rFonts w:ascii="Calibri" w:hAnsi="Calibri" w:cs="Calibri"/>
                <w:b/>
                <w:sz w:val="22"/>
                <w:szCs w:val="22"/>
              </w:rPr>
            </w:pPr>
            <w:r w:rsidRPr="00897729">
              <w:rPr>
                <w:rFonts w:ascii="Calibri" w:hAnsi="Calibri" w:cs="Calibri"/>
                <w:b/>
                <w:sz w:val="22"/>
                <w:szCs w:val="22"/>
              </w:rPr>
              <w:t>Τηλέφωνο</w:t>
            </w:r>
          </w:p>
        </w:tc>
        <w:tc>
          <w:tcPr>
            <w:tcW w:w="290" w:type="dxa"/>
          </w:tcPr>
          <w:p w14:paraId="60E2E11E" w14:textId="77777777" w:rsidR="00AB0705" w:rsidRPr="00897729" w:rsidRDefault="00AB0705" w:rsidP="00FA3B74">
            <w:pPr>
              <w:rPr>
                <w:rFonts w:ascii="Calibri" w:hAnsi="Calibri" w:cs="Calibri"/>
                <w:b/>
                <w:sz w:val="22"/>
                <w:szCs w:val="22"/>
              </w:rPr>
            </w:pPr>
            <w:r w:rsidRPr="00897729">
              <w:rPr>
                <w:rFonts w:ascii="Calibri" w:hAnsi="Calibri" w:cs="Calibri"/>
                <w:b/>
                <w:sz w:val="22"/>
                <w:szCs w:val="22"/>
              </w:rPr>
              <w:t>:</w:t>
            </w:r>
          </w:p>
        </w:tc>
        <w:tc>
          <w:tcPr>
            <w:tcW w:w="4598" w:type="dxa"/>
          </w:tcPr>
          <w:p w14:paraId="7AE33893" w14:textId="77777777" w:rsidR="00AB0705" w:rsidRPr="00897729" w:rsidRDefault="00AB0705" w:rsidP="00FA3B74">
            <w:pPr>
              <w:rPr>
                <w:rFonts w:ascii="Calibri" w:hAnsi="Calibri" w:cs="Calibri"/>
                <w:sz w:val="22"/>
                <w:szCs w:val="22"/>
              </w:rPr>
            </w:pPr>
            <w:r w:rsidRPr="00897729">
              <w:rPr>
                <w:rFonts w:ascii="Calibri" w:hAnsi="Calibri" w:cs="Calibri"/>
                <w:sz w:val="22"/>
                <w:szCs w:val="22"/>
              </w:rPr>
              <w:t>2461351</w:t>
            </w:r>
            <w:r w:rsidR="00107408" w:rsidRPr="00897729">
              <w:rPr>
                <w:rFonts w:ascii="Calibri" w:hAnsi="Calibri" w:cs="Calibri"/>
                <w:sz w:val="22"/>
                <w:szCs w:val="22"/>
              </w:rPr>
              <w:t>194</w:t>
            </w:r>
          </w:p>
        </w:tc>
        <w:tc>
          <w:tcPr>
            <w:tcW w:w="3060" w:type="dxa"/>
          </w:tcPr>
          <w:p w14:paraId="79FE6931" w14:textId="77777777" w:rsidR="00AB0705" w:rsidRPr="00897729" w:rsidRDefault="00AB0705" w:rsidP="00FA3B74">
            <w:pPr>
              <w:rPr>
                <w:rFonts w:ascii="Calibri" w:hAnsi="Calibri" w:cs="Calibri"/>
                <w:b/>
                <w:sz w:val="22"/>
                <w:szCs w:val="22"/>
              </w:rPr>
            </w:pPr>
          </w:p>
        </w:tc>
      </w:tr>
      <w:tr w:rsidR="00AB0705" w:rsidRPr="00897729" w14:paraId="4C467C6E" w14:textId="77777777" w:rsidTr="006B2764">
        <w:trPr>
          <w:jc w:val="center"/>
        </w:trPr>
        <w:tc>
          <w:tcPr>
            <w:tcW w:w="1520" w:type="dxa"/>
          </w:tcPr>
          <w:p w14:paraId="69FFDE85" w14:textId="77777777" w:rsidR="00AB0705" w:rsidRPr="00897729" w:rsidRDefault="00AB0705" w:rsidP="00FA3B74">
            <w:pPr>
              <w:rPr>
                <w:rFonts w:ascii="Calibri" w:hAnsi="Calibri" w:cs="Calibri"/>
                <w:b/>
                <w:sz w:val="22"/>
                <w:szCs w:val="22"/>
              </w:rPr>
            </w:pPr>
            <w:r w:rsidRPr="00897729">
              <w:rPr>
                <w:rFonts w:ascii="Calibri" w:hAnsi="Calibri" w:cs="Calibri"/>
                <w:b/>
                <w:sz w:val="22"/>
                <w:szCs w:val="22"/>
                <w:lang w:val="en-US"/>
              </w:rPr>
              <w:t>Fax</w:t>
            </w:r>
          </w:p>
        </w:tc>
        <w:tc>
          <w:tcPr>
            <w:tcW w:w="290" w:type="dxa"/>
          </w:tcPr>
          <w:p w14:paraId="18089558" w14:textId="77777777" w:rsidR="00AB0705" w:rsidRPr="00897729" w:rsidRDefault="00AB0705" w:rsidP="00FA3B74">
            <w:pPr>
              <w:rPr>
                <w:rFonts w:ascii="Calibri" w:hAnsi="Calibri" w:cs="Calibri"/>
                <w:b/>
                <w:sz w:val="22"/>
                <w:szCs w:val="22"/>
              </w:rPr>
            </w:pPr>
            <w:r w:rsidRPr="00897729">
              <w:rPr>
                <w:rFonts w:ascii="Calibri" w:hAnsi="Calibri" w:cs="Calibri"/>
                <w:b/>
                <w:sz w:val="22"/>
                <w:szCs w:val="22"/>
              </w:rPr>
              <w:t>:</w:t>
            </w:r>
          </w:p>
        </w:tc>
        <w:tc>
          <w:tcPr>
            <w:tcW w:w="4598" w:type="dxa"/>
          </w:tcPr>
          <w:p w14:paraId="1C562291" w14:textId="77777777" w:rsidR="00AB0705" w:rsidRPr="00897729" w:rsidRDefault="00AB0705" w:rsidP="00FA3B74">
            <w:pPr>
              <w:rPr>
                <w:rFonts w:ascii="Calibri" w:hAnsi="Calibri" w:cs="Calibri"/>
                <w:sz w:val="22"/>
                <w:szCs w:val="22"/>
              </w:rPr>
            </w:pPr>
            <w:r w:rsidRPr="00897729">
              <w:rPr>
                <w:rFonts w:ascii="Calibri" w:hAnsi="Calibri" w:cs="Calibri"/>
                <w:sz w:val="22"/>
                <w:szCs w:val="22"/>
              </w:rPr>
              <w:t>2461047209</w:t>
            </w:r>
          </w:p>
        </w:tc>
        <w:tc>
          <w:tcPr>
            <w:tcW w:w="3060" w:type="dxa"/>
          </w:tcPr>
          <w:p w14:paraId="2F78E719" w14:textId="77777777" w:rsidR="00AB0705" w:rsidRPr="00897729" w:rsidRDefault="00AB0705" w:rsidP="00D1464F">
            <w:pPr>
              <w:jc w:val="center"/>
              <w:rPr>
                <w:rFonts w:ascii="Calibri" w:hAnsi="Calibri" w:cs="Calibri"/>
                <w:sz w:val="22"/>
                <w:szCs w:val="22"/>
              </w:rPr>
            </w:pPr>
            <w:r w:rsidRPr="00897729">
              <w:rPr>
                <w:rFonts w:ascii="Calibri" w:hAnsi="Calibri" w:cs="Calibri"/>
                <w:sz w:val="22"/>
                <w:szCs w:val="22"/>
              </w:rPr>
              <w:t xml:space="preserve">                               </w:t>
            </w:r>
          </w:p>
        </w:tc>
      </w:tr>
      <w:tr w:rsidR="00AB0705" w:rsidRPr="00897729" w14:paraId="41A5D578" w14:textId="77777777" w:rsidTr="006B2764">
        <w:trPr>
          <w:jc w:val="center"/>
        </w:trPr>
        <w:tc>
          <w:tcPr>
            <w:tcW w:w="1520" w:type="dxa"/>
          </w:tcPr>
          <w:p w14:paraId="47205357" w14:textId="77777777" w:rsidR="00AB0705" w:rsidRPr="00897729" w:rsidRDefault="00AB0705" w:rsidP="00FA3B74">
            <w:pPr>
              <w:rPr>
                <w:rFonts w:ascii="Calibri" w:hAnsi="Calibri" w:cs="Calibri"/>
                <w:b/>
                <w:sz w:val="22"/>
                <w:szCs w:val="22"/>
              </w:rPr>
            </w:pPr>
            <w:r w:rsidRPr="00897729">
              <w:rPr>
                <w:rFonts w:ascii="Calibri" w:hAnsi="Calibri" w:cs="Calibri"/>
                <w:b/>
                <w:sz w:val="22"/>
                <w:szCs w:val="22"/>
                <w:lang w:val="en-US"/>
              </w:rPr>
              <w:t>e</w:t>
            </w:r>
            <w:r w:rsidRPr="00897729">
              <w:rPr>
                <w:rFonts w:ascii="Calibri" w:hAnsi="Calibri" w:cs="Calibri"/>
                <w:b/>
                <w:sz w:val="22"/>
                <w:szCs w:val="22"/>
              </w:rPr>
              <w:t>-</w:t>
            </w:r>
            <w:r w:rsidRPr="00897729">
              <w:rPr>
                <w:rFonts w:ascii="Calibri" w:hAnsi="Calibri" w:cs="Calibri"/>
                <w:b/>
                <w:sz w:val="22"/>
                <w:szCs w:val="22"/>
                <w:lang w:val="en-US"/>
              </w:rPr>
              <w:t>mail</w:t>
            </w:r>
          </w:p>
        </w:tc>
        <w:tc>
          <w:tcPr>
            <w:tcW w:w="290" w:type="dxa"/>
          </w:tcPr>
          <w:p w14:paraId="3E2A001B" w14:textId="77777777" w:rsidR="00AB0705" w:rsidRPr="00897729" w:rsidRDefault="00AB0705" w:rsidP="00FA3B74">
            <w:pPr>
              <w:rPr>
                <w:rFonts w:ascii="Calibri" w:hAnsi="Calibri" w:cs="Calibri"/>
                <w:b/>
                <w:sz w:val="22"/>
                <w:szCs w:val="22"/>
              </w:rPr>
            </w:pPr>
            <w:r w:rsidRPr="00897729">
              <w:rPr>
                <w:rFonts w:ascii="Calibri" w:hAnsi="Calibri" w:cs="Calibri"/>
                <w:b/>
                <w:sz w:val="22"/>
                <w:szCs w:val="22"/>
              </w:rPr>
              <w:t>:</w:t>
            </w:r>
          </w:p>
        </w:tc>
        <w:tc>
          <w:tcPr>
            <w:tcW w:w="7658" w:type="dxa"/>
            <w:gridSpan w:val="2"/>
          </w:tcPr>
          <w:p w14:paraId="6C52DAEE" w14:textId="77777777" w:rsidR="00AB0705" w:rsidRPr="00897729" w:rsidRDefault="00107408" w:rsidP="00FA3B74">
            <w:pPr>
              <w:rPr>
                <w:rFonts w:ascii="Calibri" w:hAnsi="Calibri" w:cs="Calibri"/>
                <w:sz w:val="22"/>
                <w:szCs w:val="22"/>
              </w:rPr>
            </w:pPr>
            <w:r w:rsidRPr="00897729">
              <w:rPr>
                <w:rFonts w:ascii="Calibri" w:hAnsi="Calibri" w:cs="Calibri"/>
                <w:sz w:val="22"/>
                <w:szCs w:val="22"/>
                <w:lang w:val="en-US"/>
              </w:rPr>
              <w:t>x</w:t>
            </w:r>
            <w:r w:rsidRPr="00897729">
              <w:rPr>
                <w:rFonts w:ascii="Calibri" w:hAnsi="Calibri" w:cs="Calibri"/>
                <w:sz w:val="22"/>
                <w:szCs w:val="22"/>
              </w:rPr>
              <w:t>.</w:t>
            </w:r>
            <w:r w:rsidRPr="00897729">
              <w:rPr>
                <w:rFonts w:ascii="Calibri" w:hAnsi="Calibri" w:cs="Calibri"/>
                <w:sz w:val="22"/>
                <w:szCs w:val="22"/>
                <w:lang w:val="en-US"/>
              </w:rPr>
              <w:t>toumpas</w:t>
            </w:r>
            <w:r w:rsidRPr="00897729">
              <w:rPr>
                <w:rFonts w:ascii="Calibri" w:hAnsi="Calibri" w:cs="Calibri"/>
                <w:sz w:val="22"/>
                <w:szCs w:val="22"/>
              </w:rPr>
              <w:t>@</w:t>
            </w:r>
            <w:r w:rsidRPr="00897729">
              <w:rPr>
                <w:rFonts w:ascii="Calibri" w:hAnsi="Calibri" w:cs="Calibri"/>
                <w:sz w:val="22"/>
                <w:szCs w:val="22"/>
                <w:lang w:val="en-US"/>
              </w:rPr>
              <w:t>pdm</w:t>
            </w:r>
            <w:r w:rsidRPr="00897729">
              <w:rPr>
                <w:rFonts w:ascii="Calibri" w:hAnsi="Calibri" w:cs="Calibri"/>
                <w:sz w:val="22"/>
                <w:szCs w:val="22"/>
              </w:rPr>
              <w:t>.</w:t>
            </w:r>
            <w:r w:rsidRPr="00897729">
              <w:rPr>
                <w:rFonts w:ascii="Calibri" w:hAnsi="Calibri" w:cs="Calibri"/>
                <w:sz w:val="22"/>
                <w:szCs w:val="22"/>
                <w:lang w:val="en-US"/>
              </w:rPr>
              <w:t>gov</w:t>
            </w:r>
            <w:r w:rsidRPr="00897729">
              <w:rPr>
                <w:rFonts w:ascii="Calibri" w:hAnsi="Calibri" w:cs="Calibri"/>
                <w:sz w:val="22"/>
                <w:szCs w:val="22"/>
              </w:rPr>
              <w:t>.</w:t>
            </w:r>
            <w:r w:rsidRPr="00897729">
              <w:rPr>
                <w:rFonts w:ascii="Calibri" w:hAnsi="Calibri" w:cs="Calibri"/>
                <w:sz w:val="22"/>
                <w:szCs w:val="22"/>
                <w:lang w:val="en-US"/>
              </w:rPr>
              <w:t>gr</w:t>
            </w:r>
          </w:p>
        </w:tc>
      </w:tr>
    </w:tbl>
    <w:p w14:paraId="11FB43EC" w14:textId="77777777" w:rsidR="00AB0705" w:rsidRPr="00897729" w:rsidRDefault="00AB0705" w:rsidP="00AB0705">
      <w:pPr>
        <w:rPr>
          <w:rFonts w:ascii="Calibri" w:hAnsi="Calibri" w:cs="Calibri"/>
          <w:sz w:val="22"/>
          <w:szCs w:val="22"/>
        </w:rPr>
      </w:pPr>
    </w:p>
    <w:p w14:paraId="6DD49E61" w14:textId="77777777" w:rsidR="000C262A" w:rsidRPr="008204BB" w:rsidRDefault="000C262A" w:rsidP="000C262A">
      <w:pPr>
        <w:rPr>
          <w:rFonts w:asciiTheme="minorHAnsi" w:hAnsiTheme="minorHAnsi" w:cstheme="minorHAnsi"/>
          <w:sz w:val="22"/>
          <w:szCs w:val="22"/>
        </w:rPr>
      </w:pPr>
    </w:p>
    <w:p w14:paraId="10CCD79E" w14:textId="77777777" w:rsidR="000C262A" w:rsidRPr="000C262A" w:rsidRDefault="000C262A" w:rsidP="000C262A">
      <w:pPr>
        <w:rPr>
          <w:rFonts w:asciiTheme="minorHAnsi" w:hAnsiTheme="minorHAnsi" w:cstheme="minorHAnsi"/>
          <w:sz w:val="20"/>
          <w:szCs w:val="20"/>
        </w:rPr>
      </w:pPr>
    </w:p>
    <w:p w14:paraId="1D787CED" w14:textId="77777777" w:rsidR="000C262A" w:rsidRPr="000C262A" w:rsidRDefault="000C262A" w:rsidP="000C262A">
      <w:pPr>
        <w:rPr>
          <w:rFonts w:asciiTheme="minorHAnsi" w:hAnsiTheme="minorHAnsi" w:cstheme="minorHAnsi"/>
          <w:sz w:val="20"/>
          <w:szCs w:val="20"/>
        </w:rPr>
      </w:pPr>
    </w:p>
    <w:tbl>
      <w:tblPr>
        <w:tblW w:w="9137" w:type="dxa"/>
        <w:jc w:val="center"/>
        <w:tblLayout w:type="fixed"/>
        <w:tblLook w:val="0000" w:firstRow="0" w:lastRow="0" w:firstColumn="0" w:lastColumn="0" w:noHBand="0" w:noVBand="0"/>
      </w:tblPr>
      <w:tblGrid>
        <w:gridCol w:w="951"/>
        <w:gridCol w:w="408"/>
        <w:gridCol w:w="7778"/>
      </w:tblGrid>
      <w:tr w:rsidR="000C262A" w:rsidRPr="000C262A" w14:paraId="28B6CC12" w14:textId="77777777" w:rsidTr="00EF642D">
        <w:trPr>
          <w:cantSplit/>
          <w:trHeight w:val="217"/>
          <w:jc w:val="center"/>
        </w:trPr>
        <w:tc>
          <w:tcPr>
            <w:tcW w:w="951" w:type="dxa"/>
          </w:tcPr>
          <w:p w14:paraId="325D503D" w14:textId="77777777" w:rsidR="000C262A" w:rsidRPr="000C262A" w:rsidRDefault="000C262A" w:rsidP="00EF642D">
            <w:pPr>
              <w:rPr>
                <w:rFonts w:asciiTheme="minorHAnsi" w:hAnsiTheme="minorHAnsi" w:cstheme="minorHAnsi"/>
                <w:b/>
                <w:sz w:val="20"/>
                <w:szCs w:val="20"/>
              </w:rPr>
            </w:pPr>
            <w:r w:rsidRPr="000C262A">
              <w:rPr>
                <w:rFonts w:asciiTheme="minorHAnsi" w:hAnsiTheme="minorHAnsi" w:cstheme="minorHAnsi"/>
                <w:b/>
                <w:sz w:val="20"/>
                <w:szCs w:val="20"/>
              </w:rPr>
              <w:t>Θέμα</w:t>
            </w:r>
          </w:p>
        </w:tc>
        <w:tc>
          <w:tcPr>
            <w:tcW w:w="408" w:type="dxa"/>
          </w:tcPr>
          <w:p w14:paraId="40DBFA38" w14:textId="77777777" w:rsidR="000C262A" w:rsidRPr="000C262A" w:rsidRDefault="000C262A" w:rsidP="00EF642D">
            <w:pPr>
              <w:rPr>
                <w:rFonts w:asciiTheme="minorHAnsi" w:hAnsiTheme="minorHAnsi" w:cstheme="minorHAnsi"/>
                <w:b/>
                <w:sz w:val="20"/>
                <w:szCs w:val="20"/>
              </w:rPr>
            </w:pPr>
            <w:r w:rsidRPr="000C262A">
              <w:rPr>
                <w:rFonts w:asciiTheme="minorHAnsi" w:hAnsiTheme="minorHAnsi" w:cstheme="minorHAnsi"/>
                <w:b/>
                <w:sz w:val="20"/>
                <w:szCs w:val="20"/>
              </w:rPr>
              <w:t>:</w:t>
            </w:r>
          </w:p>
        </w:tc>
        <w:tc>
          <w:tcPr>
            <w:tcW w:w="7778" w:type="dxa"/>
          </w:tcPr>
          <w:p w14:paraId="521B09D0" w14:textId="3D533AD4" w:rsidR="000C262A" w:rsidRPr="000C262A" w:rsidRDefault="000C262A" w:rsidP="00EF642D">
            <w:pPr>
              <w:jc w:val="both"/>
              <w:rPr>
                <w:rFonts w:asciiTheme="minorHAnsi" w:hAnsiTheme="minorHAnsi" w:cstheme="minorHAnsi"/>
                <w:b/>
                <w:sz w:val="20"/>
                <w:szCs w:val="20"/>
                <w:lang w:val="en-US"/>
              </w:rPr>
            </w:pPr>
            <w:r w:rsidRPr="000C262A">
              <w:rPr>
                <w:rFonts w:asciiTheme="minorHAnsi" w:hAnsiTheme="minorHAnsi" w:cstheme="minorHAnsi"/>
                <w:b/>
                <w:bCs/>
                <w:i/>
                <w:sz w:val="20"/>
                <w:szCs w:val="20"/>
              </w:rPr>
              <w:t>Επαναληπτικός Διεθνής Ηλεκτρονικός  Ανοικτός Διαγωνισμός για την</w:t>
            </w:r>
            <w:r w:rsidRPr="000C262A">
              <w:rPr>
                <w:rFonts w:asciiTheme="minorHAnsi" w:hAnsiTheme="minorHAnsi" w:cstheme="minorHAnsi"/>
                <w:sz w:val="20"/>
                <w:szCs w:val="20"/>
              </w:rPr>
              <w:t xml:space="preserve"> </w:t>
            </w:r>
            <w:r w:rsidRPr="000C262A">
              <w:rPr>
                <w:rFonts w:asciiTheme="minorHAnsi" w:hAnsiTheme="minorHAnsi" w:cstheme="minorHAnsi"/>
                <w:b/>
                <w:bCs/>
                <w:i/>
                <w:sz w:val="20"/>
                <w:szCs w:val="20"/>
              </w:rPr>
              <w:t>ανάδειξη αναδόχου</w:t>
            </w:r>
            <w:r w:rsidR="00065CE2">
              <w:rPr>
                <w:rFonts w:asciiTheme="minorHAnsi" w:hAnsiTheme="minorHAnsi" w:cstheme="minorHAnsi"/>
                <w:b/>
                <w:bCs/>
                <w:i/>
                <w:sz w:val="20"/>
                <w:szCs w:val="20"/>
              </w:rPr>
              <w:t xml:space="preserve"> για το αδιάθετο Τμήμα Ι – Κοζάνη, του Διαγωνισμού</w:t>
            </w:r>
            <w:r w:rsidRPr="000C262A">
              <w:rPr>
                <w:rFonts w:asciiTheme="minorHAnsi" w:hAnsiTheme="minorHAnsi" w:cstheme="minorHAnsi"/>
                <w:b/>
                <w:bCs/>
                <w:i/>
                <w:sz w:val="20"/>
                <w:szCs w:val="20"/>
              </w:rPr>
              <w:t xml:space="preserve"> «Παροχή υπηρεσιών αποχιονισμού περιόδου 2022-2023 στο Εθνικό Οδικό Δίκτυο Περιφέρειας Δυτικής Μακεδονίας», </w:t>
            </w:r>
            <w:r w:rsidRPr="000C262A">
              <w:rPr>
                <w:rFonts w:asciiTheme="minorHAnsi" w:hAnsiTheme="minorHAnsi" w:cstheme="minorHAnsi"/>
                <w:sz w:val="20"/>
                <w:szCs w:val="20"/>
              </w:rPr>
              <w:t xml:space="preserve"> </w:t>
            </w:r>
            <w:r w:rsidRPr="000C262A">
              <w:rPr>
                <w:rFonts w:asciiTheme="minorHAnsi" w:hAnsiTheme="minorHAnsi" w:cstheme="minorHAnsi"/>
                <w:b/>
                <w:bCs/>
                <w:sz w:val="20"/>
                <w:szCs w:val="20"/>
              </w:rPr>
              <w:t>Αριθμός Διακήρυξης;  07/2022 (ΕΣΗΔΗΣ 162097)</w:t>
            </w:r>
            <w:r w:rsidRPr="000C262A">
              <w:rPr>
                <w:rFonts w:asciiTheme="minorHAnsi" w:hAnsiTheme="minorHAnsi" w:cstheme="minorHAnsi"/>
                <w:b/>
                <w:bCs/>
                <w:sz w:val="20"/>
                <w:szCs w:val="20"/>
                <w:lang w:val="en-US"/>
              </w:rPr>
              <w:t>.</w:t>
            </w:r>
          </w:p>
          <w:p w14:paraId="725457BC" w14:textId="77777777" w:rsidR="000C262A" w:rsidRPr="000C262A" w:rsidRDefault="000C262A" w:rsidP="00EF642D">
            <w:pPr>
              <w:spacing w:line="360" w:lineRule="auto"/>
              <w:jc w:val="both"/>
              <w:rPr>
                <w:rFonts w:asciiTheme="minorHAnsi" w:hAnsiTheme="minorHAnsi" w:cstheme="minorHAnsi"/>
                <w:b/>
                <w:bCs/>
                <w:i/>
                <w:sz w:val="20"/>
                <w:szCs w:val="20"/>
              </w:rPr>
            </w:pPr>
          </w:p>
        </w:tc>
      </w:tr>
    </w:tbl>
    <w:p w14:paraId="07BFA349" w14:textId="77777777" w:rsidR="000C262A" w:rsidRPr="000C262A" w:rsidRDefault="000C262A" w:rsidP="000C262A">
      <w:pPr>
        <w:spacing w:line="360" w:lineRule="auto"/>
        <w:ind w:right="-199"/>
        <w:jc w:val="both"/>
        <w:rPr>
          <w:rFonts w:asciiTheme="minorHAnsi" w:hAnsiTheme="minorHAnsi" w:cstheme="minorHAnsi"/>
          <w:sz w:val="20"/>
          <w:szCs w:val="20"/>
        </w:rPr>
      </w:pPr>
    </w:p>
    <w:p w14:paraId="5DE7EBB4" w14:textId="344C83A8" w:rsidR="000C262A" w:rsidRPr="000C262A" w:rsidRDefault="000C262A" w:rsidP="000C262A">
      <w:pPr>
        <w:spacing w:line="360" w:lineRule="auto"/>
        <w:ind w:left="-284" w:right="-199" w:firstLine="284"/>
        <w:jc w:val="both"/>
        <w:rPr>
          <w:rFonts w:asciiTheme="minorHAnsi" w:hAnsiTheme="minorHAnsi" w:cstheme="minorHAnsi"/>
          <w:i/>
          <w:sz w:val="20"/>
          <w:szCs w:val="20"/>
        </w:rPr>
      </w:pPr>
      <w:r w:rsidRPr="000C262A">
        <w:rPr>
          <w:rFonts w:asciiTheme="minorHAnsi" w:hAnsiTheme="minorHAnsi" w:cstheme="minorHAnsi"/>
          <w:sz w:val="20"/>
          <w:szCs w:val="20"/>
        </w:rPr>
        <w:t xml:space="preserve">Η Περιφέρεια Δυτικής Μακεδονίας προκηρύσσει Ανοικτό Διεθνή Ηλεκτρονικό Διαγωνισμό με κριτήριο κατακύρωσης την πλέον συμφέρουσα από οικονομική άποψη προσφορά βάση τιμής,  για την ανάδειξη αναδόχου </w:t>
      </w:r>
      <w:r w:rsidR="007E1620">
        <w:rPr>
          <w:rFonts w:asciiTheme="minorHAnsi" w:hAnsiTheme="minorHAnsi" w:cstheme="minorHAnsi"/>
          <w:b/>
          <w:bCs/>
          <w:i/>
          <w:sz w:val="20"/>
          <w:szCs w:val="20"/>
        </w:rPr>
        <w:t>για το αδιάθετο Τμήμα Ι – Κοζάνη, του Διαγωνισμού</w:t>
      </w:r>
      <w:r w:rsidR="007E1620" w:rsidRPr="000C262A">
        <w:rPr>
          <w:rFonts w:asciiTheme="minorHAnsi" w:hAnsiTheme="minorHAnsi" w:cstheme="minorHAnsi"/>
          <w:b/>
          <w:bCs/>
          <w:i/>
          <w:sz w:val="20"/>
          <w:szCs w:val="20"/>
        </w:rPr>
        <w:t xml:space="preserve"> «Παροχή υπηρεσιών αποχιονισμού περιόδου 2022-2023 στο Εθνικό Οδικό Δίκτυο Περιφέρειας Δυτικής Μακεδονίας»</w:t>
      </w:r>
      <w:r w:rsidRPr="000C262A">
        <w:rPr>
          <w:rFonts w:asciiTheme="minorHAnsi" w:hAnsiTheme="minorHAnsi" w:cstheme="minorHAnsi"/>
          <w:i/>
          <w:sz w:val="20"/>
          <w:szCs w:val="20"/>
        </w:rPr>
        <w:t xml:space="preserve">,. </w:t>
      </w:r>
      <w:r w:rsidRPr="000C262A">
        <w:rPr>
          <w:rFonts w:asciiTheme="minorHAnsi" w:hAnsiTheme="minorHAnsi" w:cstheme="minorHAnsi"/>
          <w:i/>
          <w:sz w:val="20"/>
          <w:szCs w:val="20"/>
          <w:lang w:val="en-US"/>
        </w:rPr>
        <w:t>CPC</w:t>
      </w:r>
      <w:r w:rsidRPr="000C262A">
        <w:rPr>
          <w:rFonts w:asciiTheme="minorHAnsi" w:hAnsiTheme="minorHAnsi" w:cstheme="minorHAnsi"/>
          <w:i/>
          <w:sz w:val="20"/>
          <w:szCs w:val="20"/>
        </w:rPr>
        <w:t xml:space="preserve"> 90620000.</w:t>
      </w:r>
    </w:p>
    <w:p w14:paraId="254A3D79" w14:textId="77777777" w:rsidR="000C262A" w:rsidRPr="000C262A" w:rsidRDefault="000C262A" w:rsidP="000C262A">
      <w:pPr>
        <w:suppressAutoHyphens/>
        <w:spacing w:after="120"/>
        <w:jc w:val="both"/>
        <w:rPr>
          <w:rFonts w:asciiTheme="minorHAnsi" w:hAnsiTheme="minorHAnsi" w:cstheme="minorHAnsi"/>
          <w:sz w:val="20"/>
          <w:szCs w:val="20"/>
          <w:lang w:eastAsia="zh-CN"/>
        </w:rPr>
      </w:pPr>
      <w:r w:rsidRPr="000C262A">
        <w:rPr>
          <w:rFonts w:asciiTheme="minorHAnsi" w:hAnsiTheme="minorHAnsi" w:cstheme="minorHAnsi"/>
          <w:sz w:val="20"/>
          <w:szCs w:val="20"/>
          <w:lang w:eastAsia="zh-CN"/>
        </w:rPr>
        <w:t>Η παρούσα σύμβαση υποδιαιρείται στα κάτωθι τμήματα:</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695"/>
        <w:gridCol w:w="1753"/>
        <w:gridCol w:w="1759"/>
      </w:tblGrid>
      <w:tr w:rsidR="000C262A" w:rsidRPr="000C262A" w14:paraId="6AF4FD97" w14:textId="77777777" w:rsidTr="00EF642D">
        <w:trPr>
          <w:jc w:val="center"/>
        </w:trPr>
        <w:tc>
          <w:tcPr>
            <w:tcW w:w="3823" w:type="dxa"/>
            <w:vAlign w:val="center"/>
          </w:tcPr>
          <w:p w14:paraId="2C24FFB5" w14:textId="77777777" w:rsidR="000C262A" w:rsidRPr="000C262A" w:rsidRDefault="000C262A" w:rsidP="00EF642D">
            <w:pPr>
              <w:suppressAutoHyphens/>
              <w:spacing w:after="120"/>
              <w:jc w:val="center"/>
              <w:rPr>
                <w:rFonts w:asciiTheme="minorHAnsi" w:hAnsiTheme="minorHAnsi" w:cstheme="minorHAnsi"/>
                <w:b/>
                <w:sz w:val="20"/>
                <w:szCs w:val="20"/>
                <w:lang w:eastAsia="zh-CN"/>
              </w:rPr>
            </w:pPr>
            <w:r w:rsidRPr="000C262A">
              <w:rPr>
                <w:rFonts w:asciiTheme="minorHAnsi" w:hAnsiTheme="minorHAnsi" w:cstheme="minorHAnsi"/>
                <w:b/>
                <w:sz w:val="20"/>
                <w:szCs w:val="20"/>
                <w:lang w:eastAsia="zh-CN"/>
              </w:rPr>
              <w:t>ΤΜΗΜΑ</w:t>
            </w:r>
          </w:p>
        </w:tc>
        <w:tc>
          <w:tcPr>
            <w:tcW w:w="1695" w:type="dxa"/>
            <w:vAlign w:val="center"/>
          </w:tcPr>
          <w:p w14:paraId="227297CD" w14:textId="77777777" w:rsidR="000C262A" w:rsidRPr="000C262A" w:rsidRDefault="000C262A" w:rsidP="00EF642D">
            <w:pPr>
              <w:suppressAutoHyphens/>
              <w:spacing w:after="120"/>
              <w:jc w:val="center"/>
              <w:rPr>
                <w:rFonts w:asciiTheme="minorHAnsi" w:hAnsiTheme="minorHAnsi" w:cstheme="minorHAnsi"/>
                <w:b/>
                <w:sz w:val="20"/>
                <w:szCs w:val="20"/>
                <w:lang w:eastAsia="zh-CN"/>
              </w:rPr>
            </w:pPr>
            <w:r w:rsidRPr="000C262A">
              <w:rPr>
                <w:rFonts w:asciiTheme="minorHAnsi" w:hAnsiTheme="minorHAnsi" w:cstheme="minorHAnsi"/>
                <w:b/>
                <w:sz w:val="20"/>
                <w:szCs w:val="20"/>
                <w:lang w:eastAsia="zh-CN"/>
              </w:rPr>
              <w:t>Εκτιμώμενη Αξία χωρίς το δικαίωμα Προαίρεσης</w:t>
            </w:r>
          </w:p>
        </w:tc>
        <w:tc>
          <w:tcPr>
            <w:tcW w:w="1753" w:type="dxa"/>
            <w:vAlign w:val="center"/>
          </w:tcPr>
          <w:p w14:paraId="21364D2B" w14:textId="77777777" w:rsidR="000C262A" w:rsidRPr="000C262A" w:rsidRDefault="000C262A" w:rsidP="00EF642D">
            <w:pPr>
              <w:suppressAutoHyphens/>
              <w:spacing w:after="120"/>
              <w:jc w:val="center"/>
              <w:rPr>
                <w:rFonts w:asciiTheme="minorHAnsi" w:hAnsiTheme="minorHAnsi" w:cstheme="minorHAnsi"/>
                <w:b/>
                <w:sz w:val="20"/>
                <w:szCs w:val="20"/>
                <w:lang w:eastAsia="zh-CN"/>
              </w:rPr>
            </w:pPr>
            <w:r w:rsidRPr="000C262A">
              <w:rPr>
                <w:rFonts w:asciiTheme="minorHAnsi" w:hAnsiTheme="minorHAnsi" w:cstheme="minorHAnsi"/>
                <w:b/>
                <w:sz w:val="20"/>
                <w:szCs w:val="20"/>
                <w:lang w:eastAsia="zh-CN"/>
              </w:rPr>
              <w:t xml:space="preserve">Εκτιμώμενη Αξία  δικαιώματος  Προαίρεσης </w:t>
            </w:r>
          </w:p>
        </w:tc>
        <w:tc>
          <w:tcPr>
            <w:tcW w:w="1759" w:type="dxa"/>
            <w:vAlign w:val="center"/>
          </w:tcPr>
          <w:p w14:paraId="3B3B3F37" w14:textId="77777777" w:rsidR="000C262A" w:rsidRPr="000C262A" w:rsidRDefault="000C262A" w:rsidP="00EF642D">
            <w:pPr>
              <w:suppressAutoHyphens/>
              <w:spacing w:after="120"/>
              <w:jc w:val="center"/>
              <w:rPr>
                <w:rFonts w:asciiTheme="minorHAnsi" w:hAnsiTheme="minorHAnsi" w:cstheme="minorHAnsi"/>
                <w:b/>
                <w:sz w:val="20"/>
                <w:szCs w:val="20"/>
                <w:lang w:eastAsia="zh-CN"/>
              </w:rPr>
            </w:pPr>
            <w:r w:rsidRPr="000C262A">
              <w:rPr>
                <w:rFonts w:asciiTheme="minorHAnsi" w:hAnsiTheme="minorHAnsi" w:cstheme="minorHAnsi"/>
                <w:b/>
                <w:sz w:val="20"/>
                <w:szCs w:val="20"/>
                <w:lang w:eastAsia="zh-CN"/>
              </w:rPr>
              <w:t xml:space="preserve">Εκτιμώμενη Αξία με δικαίωμα Προαίρεσης </w:t>
            </w:r>
          </w:p>
        </w:tc>
      </w:tr>
      <w:tr w:rsidR="000C262A" w:rsidRPr="000C262A" w14:paraId="2144C3D7" w14:textId="77777777" w:rsidTr="00EF642D">
        <w:trPr>
          <w:jc w:val="center"/>
        </w:trPr>
        <w:tc>
          <w:tcPr>
            <w:tcW w:w="3823" w:type="dxa"/>
          </w:tcPr>
          <w:p w14:paraId="53B1772D" w14:textId="77777777" w:rsidR="000C262A" w:rsidRPr="000C262A" w:rsidRDefault="000C262A" w:rsidP="00EF642D">
            <w:pPr>
              <w:spacing w:line="360" w:lineRule="auto"/>
              <w:ind w:left="-284" w:right="-199"/>
              <w:jc w:val="center"/>
              <w:rPr>
                <w:rFonts w:asciiTheme="minorHAnsi" w:hAnsiTheme="minorHAnsi" w:cstheme="minorHAnsi"/>
                <w:sz w:val="20"/>
                <w:szCs w:val="20"/>
              </w:rPr>
            </w:pPr>
            <w:r w:rsidRPr="000C262A">
              <w:rPr>
                <w:rFonts w:asciiTheme="minorHAnsi" w:hAnsiTheme="minorHAnsi" w:cstheme="minorHAnsi"/>
                <w:sz w:val="20"/>
                <w:szCs w:val="20"/>
                <w:lang w:eastAsia="zh-CN"/>
              </w:rPr>
              <w:t>ΤΜΗΜΑ 1  : «KOZANH»</w:t>
            </w:r>
          </w:p>
          <w:p w14:paraId="5A35D3C9" w14:textId="77777777" w:rsidR="000C262A" w:rsidRPr="000C262A" w:rsidRDefault="000C262A" w:rsidP="00EF642D">
            <w:pPr>
              <w:spacing w:line="360" w:lineRule="auto"/>
              <w:ind w:left="-284" w:right="-199"/>
              <w:jc w:val="center"/>
              <w:rPr>
                <w:rFonts w:asciiTheme="minorHAnsi" w:hAnsiTheme="minorHAnsi" w:cstheme="minorHAnsi"/>
                <w:sz w:val="20"/>
                <w:szCs w:val="20"/>
              </w:rPr>
            </w:pPr>
            <w:r w:rsidRPr="000C262A">
              <w:rPr>
                <w:rFonts w:asciiTheme="minorHAnsi" w:hAnsiTheme="minorHAnsi" w:cstheme="minorHAnsi"/>
                <w:sz w:val="20"/>
                <w:szCs w:val="20"/>
              </w:rPr>
              <w:t>(α/α ΕΣΗΔΗΣ 155785)</w:t>
            </w:r>
          </w:p>
        </w:tc>
        <w:tc>
          <w:tcPr>
            <w:tcW w:w="1695" w:type="dxa"/>
            <w:vAlign w:val="center"/>
          </w:tcPr>
          <w:p w14:paraId="5E0AA913" w14:textId="77777777" w:rsidR="000C262A" w:rsidRPr="000C262A" w:rsidRDefault="000C262A" w:rsidP="00EF642D">
            <w:pPr>
              <w:suppressAutoHyphens/>
              <w:spacing w:after="120"/>
              <w:jc w:val="center"/>
              <w:rPr>
                <w:rFonts w:asciiTheme="minorHAnsi" w:hAnsiTheme="minorHAnsi" w:cstheme="minorHAnsi"/>
                <w:sz w:val="20"/>
                <w:szCs w:val="20"/>
                <w:lang w:val="en-US" w:eastAsia="zh-CN"/>
              </w:rPr>
            </w:pPr>
            <w:r w:rsidRPr="000C262A">
              <w:rPr>
                <w:rFonts w:asciiTheme="minorHAnsi" w:hAnsiTheme="minorHAnsi" w:cstheme="minorHAnsi"/>
                <w:sz w:val="20"/>
                <w:szCs w:val="20"/>
                <w:lang w:val="en-US" w:eastAsia="zh-CN"/>
              </w:rPr>
              <w:t>289.700,00</w:t>
            </w:r>
          </w:p>
        </w:tc>
        <w:tc>
          <w:tcPr>
            <w:tcW w:w="1753" w:type="dxa"/>
            <w:vAlign w:val="center"/>
          </w:tcPr>
          <w:p w14:paraId="5A051CAF" w14:textId="77777777" w:rsidR="000C262A" w:rsidRPr="000C262A" w:rsidRDefault="000C262A" w:rsidP="00EF642D">
            <w:pPr>
              <w:suppressAutoHyphens/>
              <w:spacing w:after="120"/>
              <w:jc w:val="center"/>
              <w:rPr>
                <w:rFonts w:asciiTheme="minorHAnsi" w:hAnsiTheme="minorHAnsi" w:cstheme="minorHAnsi"/>
                <w:sz w:val="20"/>
                <w:szCs w:val="20"/>
                <w:lang w:val="en-US" w:eastAsia="zh-CN"/>
              </w:rPr>
            </w:pPr>
            <w:r w:rsidRPr="000C262A">
              <w:rPr>
                <w:rFonts w:asciiTheme="minorHAnsi" w:hAnsiTheme="minorHAnsi" w:cstheme="minorHAnsi"/>
                <w:sz w:val="20"/>
                <w:szCs w:val="20"/>
                <w:lang w:val="en-US" w:eastAsia="zh-CN"/>
              </w:rPr>
              <w:t>71.310,00</w:t>
            </w:r>
          </w:p>
        </w:tc>
        <w:tc>
          <w:tcPr>
            <w:tcW w:w="1759" w:type="dxa"/>
            <w:vAlign w:val="center"/>
          </w:tcPr>
          <w:p w14:paraId="112A5D2A" w14:textId="77777777" w:rsidR="000C262A" w:rsidRPr="000C262A" w:rsidRDefault="000C262A" w:rsidP="00EF642D">
            <w:pPr>
              <w:suppressAutoHyphens/>
              <w:spacing w:after="120"/>
              <w:jc w:val="center"/>
              <w:rPr>
                <w:rFonts w:asciiTheme="minorHAnsi" w:hAnsiTheme="minorHAnsi" w:cstheme="minorHAnsi"/>
                <w:sz w:val="20"/>
                <w:szCs w:val="20"/>
                <w:lang w:val="en-US" w:eastAsia="zh-CN"/>
              </w:rPr>
            </w:pPr>
            <w:r w:rsidRPr="000C262A">
              <w:rPr>
                <w:rFonts w:asciiTheme="minorHAnsi" w:hAnsiTheme="minorHAnsi" w:cstheme="minorHAnsi"/>
                <w:sz w:val="20"/>
                <w:szCs w:val="20"/>
                <w:lang w:val="en-US" w:eastAsia="zh-CN"/>
              </w:rPr>
              <w:t>361.010,00</w:t>
            </w:r>
          </w:p>
        </w:tc>
      </w:tr>
    </w:tbl>
    <w:p w14:paraId="6619CFB1" w14:textId="77777777" w:rsidR="000C262A" w:rsidRPr="000C262A" w:rsidRDefault="000C262A" w:rsidP="000C262A">
      <w:pPr>
        <w:spacing w:line="360" w:lineRule="auto"/>
        <w:ind w:left="-284" w:right="-199" w:firstLine="284"/>
        <w:jc w:val="both"/>
        <w:rPr>
          <w:rFonts w:asciiTheme="minorHAnsi" w:hAnsiTheme="minorHAnsi" w:cstheme="minorHAnsi"/>
          <w:sz w:val="20"/>
          <w:szCs w:val="20"/>
        </w:rPr>
      </w:pPr>
    </w:p>
    <w:p w14:paraId="0741A92C" w14:textId="77777777" w:rsidR="000C262A" w:rsidRPr="000C262A" w:rsidRDefault="000C262A" w:rsidP="000C262A">
      <w:pPr>
        <w:spacing w:line="360" w:lineRule="auto"/>
        <w:ind w:left="-284" w:right="-199"/>
        <w:jc w:val="both"/>
        <w:rPr>
          <w:rFonts w:asciiTheme="minorHAnsi" w:hAnsiTheme="minorHAnsi" w:cstheme="minorHAnsi"/>
          <w:sz w:val="20"/>
          <w:szCs w:val="20"/>
        </w:rPr>
      </w:pPr>
      <w:r w:rsidRPr="000C262A">
        <w:rPr>
          <w:rFonts w:asciiTheme="minorHAnsi" w:hAnsiTheme="minorHAnsi" w:cstheme="minorHAnsi"/>
          <w:sz w:val="20"/>
          <w:szCs w:val="20"/>
        </w:rPr>
        <w:t>Προσφορές υποβάλλονται ένα ή παραπάνω τμήματα ή για το σύνολο των τμημάτων</w:t>
      </w:r>
    </w:p>
    <w:p w14:paraId="7D03B7BA" w14:textId="77777777" w:rsidR="000C262A" w:rsidRPr="000C262A" w:rsidRDefault="000C262A" w:rsidP="000C262A">
      <w:pPr>
        <w:spacing w:line="360" w:lineRule="auto"/>
        <w:ind w:left="-284" w:right="-199"/>
        <w:jc w:val="both"/>
        <w:rPr>
          <w:rFonts w:asciiTheme="minorHAnsi" w:hAnsiTheme="minorHAnsi" w:cstheme="minorHAnsi"/>
          <w:sz w:val="20"/>
          <w:szCs w:val="20"/>
        </w:rPr>
      </w:pPr>
      <w:r w:rsidRPr="000C262A">
        <w:rPr>
          <w:rFonts w:asciiTheme="minorHAnsi" w:hAnsiTheme="minorHAnsi" w:cstheme="minorHAnsi"/>
          <w:b/>
          <w:bCs/>
          <w:sz w:val="20"/>
          <w:szCs w:val="20"/>
        </w:rPr>
        <w:t>Προϋπολογισμός:</w:t>
      </w:r>
      <w:r w:rsidRPr="000C262A">
        <w:rPr>
          <w:rFonts w:asciiTheme="minorHAnsi" w:hAnsiTheme="minorHAnsi" w:cstheme="minorHAnsi"/>
          <w:sz w:val="20"/>
          <w:szCs w:val="20"/>
        </w:rPr>
        <w:t xml:space="preserve"> 447.652,40 € (με ΦΠΑ).</w:t>
      </w:r>
    </w:p>
    <w:p w14:paraId="12AC43FF" w14:textId="77777777" w:rsidR="000C262A" w:rsidRPr="000C262A" w:rsidRDefault="000C262A" w:rsidP="000C262A">
      <w:pPr>
        <w:spacing w:line="360" w:lineRule="auto"/>
        <w:ind w:left="-284" w:right="-199"/>
        <w:jc w:val="both"/>
        <w:rPr>
          <w:rFonts w:asciiTheme="minorHAnsi" w:hAnsiTheme="minorHAnsi" w:cstheme="minorHAnsi"/>
          <w:sz w:val="20"/>
          <w:szCs w:val="20"/>
        </w:rPr>
      </w:pPr>
      <w:r w:rsidRPr="000C262A">
        <w:rPr>
          <w:rFonts w:asciiTheme="minorHAnsi" w:hAnsiTheme="minorHAnsi" w:cstheme="minorHAnsi"/>
          <w:b/>
          <w:bCs/>
          <w:sz w:val="20"/>
          <w:szCs w:val="20"/>
        </w:rPr>
        <w:t>Γλώσσα:</w:t>
      </w:r>
      <w:r w:rsidRPr="000C262A">
        <w:rPr>
          <w:rFonts w:asciiTheme="minorHAnsi" w:hAnsiTheme="minorHAnsi" w:cstheme="minorHAnsi"/>
          <w:sz w:val="20"/>
          <w:szCs w:val="20"/>
        </w:rPr>
        <w:t xml:space="preserve"> Ελληνική</w:t>
      </w:r>
    </w:p>
    <w:p w14:paraId="75B956FD" w14:textId="77777777" w:rsidR="000C262A" w:rsidRPr="000C262A" w:rsidRDefault="000C262A" w:rsidP="000C262A">
      <w:pPr>
        <w:spacing w:line="360" w:lineRule="auto"/>
        <w:ind w:left="-284" w:right="-199"/>
        <w:jc w:val="both"/>
        <w:rPr>
          <w:rFonts w:asciiTheme="minorHAnsi" w:hAnsiTheme="minorHAnsi" w:cstheme="minorHAnsi"/>
          <w:sz w:val="20"/>
          <w:szCs w:val="20"/>
        </w:rPr>
      </w:pPr>
      <w:r w:rsidRPr="000C262A">
        <w:rPr>
          <w:rFonts w:asciiTheme="minorHAnsi" w:hAnsiTheme="minorHAnsi" w:cstheme="minorHAnsi"/>
          <w:b/>
          <w:bCs/>
          <w:sz w:val="20"/>
          <w:szCs w:val="20"/>
        </w:rPr>
        <w:t>Χρόνος Ισχύος Προσφορών:</w:t>
      </w:r>
      <w:r w:rsidRPr="000C262A">
        <w:rPr>
          <w:rFonts w:asciiTheme="minorHAnsi" w:hAnsiTheme="minorHAnsi" w:cstheme="minorHAnsi"/>
          <w:sz w:val="20"/>
          <w:szCs w:val="20"/>
        </w:rPr>
        <w:t xml:space="preserve"> 9 Μήνες.</w:t>
      </w:r>
    </w:p>
    <w:p w14:paraId="624B2171" w14:textId="77777777" w:rsidR="000C262A" w:rsidRPr="000C262A" w:rsidRDefault="000C262A" w:rsidP="000C262A">
      <w:pPr>
        <w:spacing w:line="360" w:lineRule="auto"/>
        <w:ind w:left="-284" w:right="-199"/>
        <w:jc w:val="both"/>
        <w:rPr>
          <w:rFonts w:asciiTheme="minorHAnsi" w:hAnsiTheme="minorHAnsi" w:cstheme="minorHAnsi"/>
          <w:sz w:val="20"/>
          <w:szCs w:val="20"/>
        </w:rPr>
      </w:pPr>
      <w:r w:rsidRPr="000C262A">
        <w:rPr>
          <w:rFonts w:asciiTheme="minorHAnsi" w:hAnsiTheme="minorHAnsi" w:cstheme="minorHAnsi"/>
          <w:b/>
          <w:bCs/>
          <w:sz w:val="20"/>
          <w:szCs w:val="20"/>
        </w:rPr>
        <w:t>Διάρκεια Σύμβασης:</w:t>
      </w:r>
      <w:r w:rsidRPr="000C262A">
        <w:rPr>
          <w:rFonts w:asciiTheme="minorHAnsi" w:hAnsiTheme="minorHAnsi" w:cstheme="minorHAnsi"/>
          <w:sz w:val="20"/>
          <w:szCs w:val="20"/>
        </w:rPr>
        <w:t xml:space="preserve"> 6 Μήνες</w:t>
      </w:r>
    </w:p>
    <w:p w14:paraId="774EDDDD" w14:textId="77777777" w:rsidR="000C262A" w:rsidRPr="000C262A" w:rsidRDefault="000C262A" w:rsidP="000C262A">
      <w:pPr>
        <w:spacing w:line="360" w:lineRule="auto"/>
        <w:ind w:left="-284" w:right="-199"/>
        <w:jc w:val="both"/>
        <w:rPr>
          <w:rFonts w:asciiTheme="minorHAnsi" w:hAnsiTheme="minorHAnsi" w:cstheme="minorHAnsi"/>
          <w:sz w:val="20"/>
          <w:szCs w:val="20"/>
        </w:rPr>
      </w:pPr>
      <w:r w:rsidRPr="000C262A">
        <w:rPr>
          <w:rFonts w:asciiTheme="minorHAnsi" w:hAnsiTheme="minorHAnsi" w:cstheme="minorHAnsi"/>
          <w:b/>
          <w:bCs/>
          <w:sz w:val="20"/>
          <w:szCs w:val="20"/>
        </w:rPr>
        <w:t>Αρμόδιο Όργανο Άσκησης Προσφυγών:</w:t>
      </w:r>
      <w:r w:rsidRPr="000C262A">
        <w:rPr>
          <w:rFonts w:asciiTheme="minorHAnsi" w:hAnsiTheme="minorHAnsi" w:cstheme="minorHAnsi"/>
          <w:sz w:val="20"/>
          <w:szCs w:val="20"/>
        </w:rPr>
        <w:t xml:space="preserve"> Αρχή Εξέτασης Προδικαστικών Προσφυγών (Α.Ε.Π.Π), σύμφωνα με τα άρθρα 345-374 του ν. 4412/16 και του Π.Δ 39/2017, όπως ισχύουν.</w:t>
      </w:r>
    </w:p>
    <w:p w14:paraId="27A2641E" w14:textId="77777777" w:rsidR="000C262A" w:rsidRPr="000C262A" w:rsidRDefault="000C262A" w:rsidP="000C262A">
      <w:pPr>
        <w:spacing w:line="360" w:lineRule="auto"/>
        <w:ind w:left="-284" w:right="-199" w:firstLine="284"/>
        <w:jc w:val="both"/>
        <w:rPr>
          <w:rFonts w:asciiTheme="minorHAnsi" w:hAnsiTheme="minorHAnsi" w:cstheme="minorHAnsi"/>
          <w:sz w:val="20"/>
          <w:szCs w:val="20"/>
        </w:rPr>
      </w:pPr>
      <w:r w:rsidRPr="000C262A">
        <w:rPr>
          <w:rFonts w:asciiTheme="minorHAnsi" w:hAnsiTheme="minorHAnsi" w:cstheme="minorHAnsi"/>
          <w:sz w:val="20"/>
          <w:szCs w:val="20"/>
        </w:rPr>
        <w:t xml:space="preserve">Οι προσφορές υποβάλλονται από τους </w:t>
      </w:r>
      <w:r w:rsidRPr="000C262A">
        <w:rPr>
          <w:rFonts w:asciiTheme="minorHAnsi" w:hAnsiTheme="minorHAnsi" w:cstheme="minorHAnsi"/>
          <w:b/>
          <w:sz w:val="20"/>
          <w:szCs w:val="20"/>
        </w:rPr>
        <w:t>εγγεγραμμένους οικονομικούς</w:t>
      </w:r>
      <w:r w:rsidRPr="000C262A">
        <w:rPr>
          <w:rFonts w:asciiTheme="minorHAnsi" w:hAnsiTheme="minorHAnsi" w:cstheme="minorHAnsi"/>
          <w:sz w:val="20"/>
          <w:szCs w:val="20"/>
        </w:rPr>
        <w:t xml:space="preserve"> φορείς Ηλεκτρονικά, μέσω της πύλης </w:t>
      </w:r>
      <w:hyperlink r:id="rId9" w:history="1">
        <w:r w:rsidRPr="000C262A">
          <w:rPr>
            <w:rStyle w:val="-"/>
            <w:rFonts w:asciiTheme="minorHAnsi" w:hAnsiTheme="minorHAnsi" w:cstheme="minorHAnsi"/>
            <w:sz w:val="20"/>
            <w:szCs w:val="20"/>
            <w:lang w:val="en-US"/>
          </w:rPr>
          <w:t>www</w:t>
        </w:r>
        <w:r w:rsidRPr="000C262A">
          <w:rPr>
            <w:rStyle w:val="-"/>
            <w:rFonts w:asciiTheme="minorHAnsi" w:hAnsiTheme="minorHAnsi" w:cstheme="minorHAnsi"/>
            <w:sz w:val="20"/>
            <w:szCs w:val="20"/>
          </w:rPr>
          <w:t>.</w:t>
        </w:r>
        <w:r w:rsidRPr="000C262A">
          <w:rPr>
            <w:rStyle w:val="-"/>
            <w:rFonts w:asciiTheme="minorHAnsi" w:hAnsiTheme="minorHAnsi" w:cstheme="minorHAnsi"/>
            <w:sz w:val="20"/>
            <w:szCs w:val="20"/>
            <w:lang w:val="en-US"/>
          </w:rPr>
          <w:t>promitheus</w:t>
        </w:r>
        <w:r w:rsidRPr="000C262A">
          <w:rPr>
            <w:rStyle w:val="-"/>
            <w:rFonts w:asciiTheme="minorHAnsi" w:hAnsiTheme="minorHAnsi" w:cstheme="minorHAnsi"/>
            <w:sz w:val="20"/>
            <w:szCs w:val="20"/>
          </w:rPr>
          <w:t>.</w:t>
        </w:r>
        <w:r w:rsidRPr="000C262A">
          <w:rPr>
            <w:rStyle w:val="-"/>
            <w:rFonts w:asciiTheme="minorHAnsi" w:hAnsiTheme="minorHAnsi" w:cstheme="minorHAnsi"/>
            <w:sz w:val="20"/>
            <w:szCs w:val="20"/>
            <w:lang w:val="en-US"/>
          </w:rPr>
          <w:t>gov</w:t>
        </w:r>
        <w:r w:rsidRPr="000C262A">
          <w:rPr>
            <w:rStyle w:val="-"/>
            <w:rFonts w:asciiTheme="minorHAnsi" w:hAnsiTheme="minorHAnsi" w:cstheme="minorHAnsi"/>
            <w:sz w:val="20"/>
            <w:szCs w:val="20"/>
          </w:rPr>
          <w:t>.</w:t>
        </w:r>
        <w:r w:rsidRPr="000C262A">
          <w:rPr>
            <w:rStyle w:val="-"/>
            <w:rFonts w:asciiTheme="minorHAnsi" w:hAnsiTheme="minorHAnsi" w:cstheme="minorHAnsi"/>
            <w:sz w:val="20"/>
            <w:szCs w:val="20"/>
            <w:lang w:val="en-US"/>
          </w:rPr>
          <w:t>gr</w:t>
        </w:r>
      </w:hyperlink>
      <w:r w:rsidRPr="000C262A">
        <w:rPr>
          <w:rFonts w:asciiTheme="minorHAnsi" w:hAnsiTheme="minorHAnsi" w:cstheme="minorHAnsi"/>
          <w:sz w:val="20"/>
          <w:szCs w:val="20"/>
        </w:rPr>
        <w:t xml:space="preserve"> του Ε.Σ.Η.ΔΗ.Σ μέχρι την καταληκτική ημερομηνία και ώρα στην Ελληνική γλώσσα, σε ηλεκτρονικό φάκελο, σύμφωνα με το Ν. 4155/2013, της αρίθμ. 56902/215/17 (Β/1924) Υ.Α και τον Ν. 4412/16</w:t>
      </w:r>
    </w:p>
    <w:p w14:paraId="1BE79E0E" w14:textId="77777777" w:rsidR="000C262A" w:rsidRPr="000C262A" w:rsidRDefault="000C262A" w:rsidP="000C262A">
      <w:pPr>
        <w:numPr>
          <w:ilvl w:val="0"/>
          <w:numId w:val="7"/>
        </w:numPr>
        <w:spacing w:line="360" w:lineRule="auto"/>
        <w:ind w:left="-284" w:right="-199"/>
        <w:jc w:val="both"/>
        <w:rPr>
          <w:rFonts w:asciiTheme="minorHAnsi" w:hAnsiTheme="minorHAnsi" w:cstheme="minorHAnsi"/>
          <w:sz w:val="20"/>
          <w:szCs w:val="20"/>
        </w:rPr>
      </w:pPr>
      <w:r w:rsidRPr="000C262A">
        <w:rPr>
          <w:rFonts w:asciiTheme="minorHAnsi" w:hAnsiTheme="minorHAnsi" w:cstheme="minorHAnsi"/>
          <w:sz w:val="20"/>
          <w:szCs w:val="20"/>
        </w:rPr>
        <w:lastRenderedPageBreak/>
        <w:t>Ημερομηνία Έναρξης υποβολής προσφορών:</w:t>
      </w:r>
      <w:r w:rsidRPr="000C262A">
        <w:rPr>
          <w:rFonts w:asciiTheme="minorHAnsi" w:hAnsiTheme="minorHAnsi" w:cstheme="minorHAnsi"/>
          <w:b/>
          <w:sz w:val="20"/>
          <w:szCs w:val="20"/>
        </w:rPr>
        <w:t xml:space="preserve"> 17/06/2022</w:t>
      </w:r>
    </w:p>
    <w:p w14:paraId="1FA739AF" w14:textId="77777777" w:rsidR="000C262A" w:rsidRPr="000C262A" w:rsidRDefault="000C262A" w:rsidP="000C262A">
      <w:pPr>
        <w:numPr>
          <w:ilvl w:val="0"/>
          <w:numId w:val="7"/>
        </w:numPr>
        <w:spacing w:line="360" w:lineRule="auto"/>
        <w:ind w:left="-284" w:right="-199"/>
        <w:jc w:val="both"/>
        <w:rPr>
          <w:rFonts w:asciiTheme="minorHAnsi" w:hAnsiTheme="minorHAnsi" w:cstheme="minorHAnsi"/>
          <w:sz w:val="20"/>
          <w:szCs w:val="20"/>
        </w:rPr>
      </w:pPr>
      <w:r w:rsidRPr="000C262A">
        <w:rPr>
          <w:rFonts w:asciiTheme="minorHAnsi" w:hAnsiTheme="minorHAnsi" w:cstheme="minorHAnsi"/>
          <w:sz w:val="20"/>
          <w:szCs w:val="20"/>
        </w:rPr>
        <w:t xml:space="preserve">Καταληκτική Ημερομηνία και ώρα υποβολής προσφορών: </w:t>
      </w:r>
      <w:r w:rsidRPr="000C262A">
        <w:rPr>
          <w:rFonts w:asciiTheme="minorHAnsi" w:hAnsiTheme="minorHAnsi" w:cstheme="minorHAnsi"/>
          <w:b/>
          <w:sz w:val="20"/>
          <w:szCs w:val="20"/>
        </w:rPr>
        <w:t xml:space="preserve">20/07/2022 </w:t>
      </w:r>
      <w:r w:rsidRPr="000C262A">
        <w:rPr>
          <w:rFonts w:asciiTheme="minorHAnsi" w:hAnsiTheme="minorHAnsi" w:cstheme="minorHAnsi"/>
          <w:sz w:val="20"/>
          <w:szCs w:val="20"/>
        </w:rPr>
        <w:t xml:space="preserve">και ώρα </w:t>
      </w:r>
      <w:r w:rsidRPr="000C262A">
        <w:rPr>
          <w:rFonts w:asciiTheme="minorHAnsi" w:hAnsiTheme="minorHAnsi" w:cstheme="minorHAnsi"/>
          <w:b/>
          <w:sz w:val="20"/>
          <w:szCs w:val="20"/>
        </w:rPr>
        <w:t>15:00</w:t>
      </w:r>
      <w:r w:rsidRPr="000C262A">
        <w:rPr>
          <w:rFonts w:asciiTheme="minorHAnsi" w:hAnsiTheme="minorHAnsi" w:cstheme="minorHAnsi"/>
          <w:sz w:val="20"/>
          <w:szCs w:val="20"/>
        </w:rPr>
        <w:t>.</w:t>
      </w:r>
    </w:p>
    <w:p w14:paraId="6D5CA3B2" w14:textId="77777777" w:rsidR="000C262A" w:rsidRPr="000C262A" w:rsidRDefault="000C262A" w:rsidP="000C262A">
      <w:pPr>
        <w:numPr>
          <w:ilvl w:val="0"/>
          <w:numId w:val="7"/>
        </w:numPr>
        <w:spacing w:line="360" w:lineRule="auto"/>
        <w:ind w:left="-284" w:right="-199"/>
        <w:jc w:val="both"/>
        <w:rPr>
          <w:rFonts w:asciiTheme="minorHAnsi" w:hAnsiTheme="minorHAnsi" w:cstheme="minorHAnsi"/>
          <w:sz w:val="20"/>
          <w:szCs w:val="20"/>
        </w:rPr>
      </w:pPr>
      <w:r w:rsidRPr="000C262A">
        <w:rPr>
          <w:rFonts w:asciiTheme="minorHAnsi" w:hAnsiTheme="minorHAnsi" w:cstheme="minorHAnsi"/>
          <w:sz w:val="20"/>
          <w:szCs w:val="20"/>
        </w:rPr>
        <w:t xml:space="preserve">Αποσφράγιση Προσφορών </w:t>
      </w:r>
      <w:r w:rsidRPr="000C262A">
        <w:rPr>
          <w:rFonts w:asciiTheme="minorHAnsi" w:hAnsiTheme="minorHAnsi" w:cstheme="minorHAnsi"/>
          <w:b/>
          <w:sz w:val="20"/>
          <w:szCs w:val="20"/>
        </w:rPr>
        <w:t>27/07/2022</w:t>
      </w:r>
      <w:r w:rsidRPr="000C262A">
        <w:rPr>
          <w:rFonts w:asciiTheme="minorHAnsi" w:hAnsiTheme="minorHAnsi" w:cstheme="minorHAnsi"/>
          <w:sz w:val="20"/>
          <w:szCs w:val="20"/>
        </w:rPr>
        <w:t>, ώρα 10:00 π.μ</w:t>
      </w:r>
    </w:p>
    <w:p w14:paraId="1600DB8D" w14:textId="77777777" w:rsidR="000C262A" w:rsidRPr="000C262A" w:rsidRDefault="000C262A" w:rsidP="000C262A">
      <w:pPr>
        <w:spacing w:line="360" w:lineRule="auto"/>
        <w:ind w:left="-284" w:right="-199" w:firstLine="284"/>
        <w:jc w:val="both"/>
        <w:rPr>
          <w:rFonts w:asciiTheme="minorHAnsi" w:hAnsiTheme="minorHAnsi" w:cstheme="minorHAnsi"/>
          <w:sz w:val="20"/>
          <w:szCs w:val="20"/>
        </w:rPr>
      </w:pPr>
      <w:r w:rsidRPr="000C262A">
        <w:rPr>
          <w:rFonts w:asciiTheme="minorHAnsi" w:hAnsiTheme="minorHAnsi" w:cstheme="minorHAnsi"/>
          <w:sz w:val="20"/>
          <w:szCs w:val="20"/>
        </w:rPr>
        <w:t>Μετά την παρέλευση της καταληκτικής Ημερομηνίας και ώρας υποβολής προσφορών, δεν υπάρχει δυνατότητα υποβολής προσφοράς στο Σύστημα.</w:t>
      </w:r>
    </w:p>
    <w:p w14:paraId="39F37BAD" w14:textId="77777777" w:rsidR="000C262A" w:rsidRPr="000C262A" w:rsidRDefault="000C262A" w:rsidP="000C262A">
      <w:pPr>
        <w:spacing w:line="360" w:lineRule="auto"/>
        <w:ind w:left="-284" w:right="-199" w:firstLine="284"/>
        <w:jc w:val="both"/>
        <w:rPr>
          <w:rFonts w:asciiTheme="minorHAnsi" w:hAnsiTheme="minorHAnsi" w:cstheme="minorHAnsi"/>
          <w:sz w:val="20"/>
          <w:szCs w:val="20"/>
        </w:rPr>
      </w:pPr>
      <w:r w:rsidRPr="000C262A">
        <w:rPr>
          <w:rFonts w:asciiTheme="minorHAnsi" w:hAnsiTheme="minorHAnsi" w:cstheme="minorHAnsi"/>
          <w:sz w:val="20"/>
          <w:szCs w:val="20"/>
        </w:rPr>
        <w:t>Κάθε Ηλεκτρονική Προσφορά θα συνοδεύεται από εγγύηση συμμετοχής που θα καλύπτει το 2% επί της συνολικής προϋπολογισθείσης δαπάνης χωρίς ΦΠΑ, για το τμήμα ή τα τμήματα υποβολής προσφοράς.</w:t>
      </w:r>
    </w:p>
    <w:p w14:paraId="4CDC7250" w14:textId="77777777" w:rsidR="000C262A" w:rsidRPr="000C262A" w:rsidRDefault="000C262A" w:rsidP="000C262A">
      <w:pPr>
        <w:spacing w:line="360" w:lineRule="auto"/>
        <w:ind w:left="-284" w:right="-199" w:firstLine="284"/>
        <w:jc w:val="both"/>
        <w:rPr>
          <w:rFonts w:asciiTheme="minorHAnsi" w:hAnsiTheme="minorHAnsi" w:cstheme="minorHAnsi"/>
          <w:sz w:val="20"/>
          <w:szCs w:val="20"/>
        </w:rPr>
      </w:pPr>
      <w:r w:rsidRPr="000C262A">
        <w:rPr>
          <w:rFonts w:asciiTheme="minorHAnsi" w:hAnsiTheme="minorHAnsi" w:cstheme="minorHAnsi"/>
          <w:sz w:val="20"/>
          <w:szCs w:val="20"/>
        </w:rPr>
        <w:t xml:space="preserve"> Δεν γίνονται δεκτές εναλλακτικές προσφορές και αντιπροσφορές. Η χρηματοδότηση θα βαρύνει τον  τακτικό προϋπολογισμό  της Περιφέρειας Δυτικής Μακεδονίας. Η πληρωμή θα γίνει σε Ευρώ με την προσκόμιση των νόμιμων δικαιολογητικών.</w:t>
      </w:r>
    </w:p>
    <w:p w14:paraId="401A586E" w14:textId="77777777" w:rsidR="000C262A" w:rsidRPr="000C262A" w:rsidRDefault="000C262A" w:rsidP="000C262A">
      <w:pPr>
        <w:spacing w:line="360" w:lineRule="auto"/>
        <w:ind w:left="-284" w:right="-199" w:firstLine="284"/>
        <w:jc w:val="both"/>
        <w:rPr>
          <w:rFonts w:asciiTheme="minorHAnsi" w:hAnsiTheme="minorHAnsi" w:cstheme="minorHAnsi"/>
          <w:sz w:val="20"/>
          <w:szCs w:val="20"/>
        </w:rPr>
      </w:pPr>
      <w:r w:rsidRPr="000C262A">
        <w:rPr>
          <w:rFonts w:asciiTheme="minorHAnsi" w:hAnsiTheme="minorHAnsi" w:cstheme="minorHAnsi"/>
          <w:b/>
          <w:bCs/>
          <w:sz w:val="20"/>
          <w:szCs w:val="20"/>
        </w:rPr>
        <w:t>Αναλυτικοί Όροι του Διαγωνισμού και σχετικές λεπτομέρειες:</w:t>
      </w:r>
      <w:r w:rsidRPr="000C262A">
        <w:rPr>
          <w:rFonts w:asciiTheme="minorHAnsi" w:hAnsiTheme="minorHAnsi" w:cstheme="minorHAnsi"/>
          <w:sz w:val="20"/>
          <w:szCs w:val="20"/>
        </w:rPr>
        <w:t xml:space="preserve"> Όπως αναφέρονται στα συμβατικά τεύχη τα οποία είναι διαθέσιμα στη διεύθυνση  : </w:t>
      </w:r>
      <w:hyperlink r:id="rId10" w:history="1">
        <w:r w:rsidRPr="000C262A">
          <w:rPr>
            <w:rStyle w:val="-"/>
            <w:rFonts w:asciiTheme="minorHAnsi" w:hAnsiTheme="minorHAnsi" w:cstheme="minorHAnsi"/>
            <w:b/>
            <w:bCs/>
            <w:sz w:val="20"/>
            <w:szCs w:val="20"/>
          </w:rPr>
          <w:t>https://www.pdm.gov.gr/category/information/procurements/</w:t>
        </w:r>
      </w:hyperlink>
      <w:r w:rsidRPr="000C262A">
        <w:rPr>
          <w:rFonts w:asciiTheme="minorHAnsi" w:hAnsiTheme="minorHAnsi" w:cstheme="minorHAnsi"/>
          <w:b/>
          <w:bCs/>
          <w:sz w:val="20"/>
          <w:szCs w:val="20"/>
        </w:rPr>
        <w:t xml:space="preserve"> </w:t>
      </w:r>
      <w:r w:rsidRPr="000C262A">
        <w:rPr>
          <w:rFonts w:asciiTheme="minorHAnsi" w:hAnsiTheme="minorHAnsi" w:cstheme="minorHAnsi"/>
          <w:sz w:val="20"/>
          <w:szCs w:val="20"/>
        </w:rPr>
        <w:t>και στην διαδικτυακή πύλη</w:t>
      </w:r>
      <w:r w:rsidRPr="000C262A">
        <w:rPr>
          <w:rFonts w:asciiTheme="minorHAnsi" w:hAnsiTheme="minorHAnsi" w:cstheme="minorHAnsi"/>
          <w:b/>
          <w:bCs/>
          <w:sz w:val="20"/>
          <w:szCs w:val="20"/>
        </w:rPr>
        <w:t xml:space="preserve"> </w:t>
      </w:r>
      <w:hyperlink r:id="rId11" w:history="1">
        <w:r w:rsidRPr="000C262A">
          <w:rPr>
            <w:rStyle w:val="-"/>
            <w:rFonts w:asciiTheme="minorHAnsi" w:hAnsiTheme="minorHAnsi" w:cstheme="minorHAnsi"/>
            <w:sz w:val="20"/>
            <w:szCs w:val="20"/>
            <w:lang w:val="en-US"/>
          </w:rPr>
          <w:t>www</w:t>
        </w:r>
        <w:r w:rsidRPr="000C262A">
          <w:rPr>
            <w:rStyle w:val="-"/>
            <w:rFonts w:asciiTheme="minorHAnsi" w:hAnsiTheme="minorHAnsi" w:cstheme="minorHAnsi"/>
            <w:sz w:val="20"/>
            <w:szCs w:val="20"/>
          </w:rPr>
          <w:t>.</w:t>
        </w:r>
        <w:r w:rsidRPr="000C262A">
          <w:rPr>
            <w:rStyle w:val="-"/>
            <w:rFonts w:asciiTheme="minorHAnsi" w:hAnsiTheme="minorHAnsi" w:cstheme="minorHAnsi"/>
            <w:sz w:val="20"/>
            <w:szCs w:val="20"/>
            <w:lang w:val="en-US"/>
          </w:rPr>
          <w:t>promitheus</w:t>
        </w:r>
        <w:r w:rsidRPr="000C262A">
          <w:rPr>
            <w:rStyle w:val="-"/>
            <w:rFonts w:asciiTheme="minorHAnsi" w:hAnsiTheme="minorHAnsi" w:cstheme="minorHAnsi"/>
            <w:sz w:val="20"/>
            <w:szCs w:val="20"/>
          </w:rPr>
          <w:t>.</w:t>
        </w:r>
        <w:r w:rsidRPr="000C262A">
          <w:rPr>
            <w:rStyle w:val="-"/>
            <w:rFonts w:asciiTheme="minorHAnsi" w:hAnsiTheme="minorHAnsi" w:cstheme="minorHAnsi"/>
            <w:sz w:val="20"/>
            <w:szCs w:val="20"/>
            <w:lang w:val="en-US"/>
          </w:rPr>
          <w:t>gov</w:t>
        </w:r>
        <w:r w:rsidRPr="000C262A">
          <w:rPr>
            <w:rStyle w:val="-"/>
            <w:rFonts w:asciiTheme="minorHAnsi" w:hAnsiTheme="minorHAnsi" w:cstheme="minorHAnsi"/>
            <w:sz w:val="20"/>
            <w:szCs w:val="20"/>
          </w:rPr>
          <w:t>.</w:t>
        </w:r>
        <w:r w:rsidRPr="000C262A">
          <w:rPr>
            <w:rStyle w:val="-"/>
            <w:rFonts w:asciiTheme="minorHAnsi" w:hAnsiTheme="minorHAnsi" w:cstheme="minorHAnsi"/>
            <w:sz w:val="20"/>
            <w:szCs w:val="20"/>
            <w:lang w:val="en-US"/>
          </w:rPr>
          <w:t>gr</w:t>
        </w:r>
      </w:hyperlink>
      <w:r w:rsidRPr="000C262A">
        <w:rPr>
          <w:rFonts w:asciiTheme="minorHAnsi" w:hAnsiTheme="minorHAnsi" w:cstheme="minorHAnsi"/>
          <w:sz w:val="20"/>
          <w:szCs w:val="20"/>
        </w:rPr>
        <w:t xml:space="preserve"> του Ε.Σ.Η.ΔΗ.Σ &amp; στο ΚΗΜΔΗΣ.</w:t>
      </w:r>
    </w:p>
    <w:p w14:paraId="4DBF46FB" w14:textId="77777777" w:rsidR="000C262A" w:rsidRPr="000C262A" w:rsidRDefault="000C262A" w:rsidP="000C262A">
      <w:pPr>
        <w:spacing w:line="360" w:lineRule="auto"/>
        <w:ind w:left="-284" w:right="-199" w:firstLine="284"/>
        <w:jc w:val="both"/>
        <w:rPr>
          <w:rFonts w:asciiTheme="minorHAnsi" w:hAnsiTheme="minorHAnsi" w:cstheme="minorHAnsi"/>
          <w:sz w:val="20"/>
          <w:szCs w:val="20"/>
        </w:rPr>
      </w:pPr>
      <w:r w:rsidRPr="000C262A">
        <w:rPr>
          <w:rFonts w:asciiTheme="minorHAnsi" w:hAnsiTheme="minorHAnsi" w:cstheme="minorHAnsi"/>
          <w:sz w:val="20"/>
          <w:szCs w:val="20"/>
        </w:rPr>
        <w:t>Περισσότερα στοιχεία και πληροφορίες : όσον αφορά την διακήρυξη στο τηλ. 2461351194, για τις Τεχνικές Προδιαγραφές στο τηλ. 2461052704. Οι ενδιαφερόμενοι παρακαλούνται να επισκέπτονται την ιστοσελίδα του φορέα και το χώρο του Διαγωνισμού, καθ’ όλη τη διάρκεια της διαγωνιστικής διαδικασίας, για ενδεχόμενες δημοσιεύσεις ανακοινώσεις, στα πλαίσια της διαγωνιστικής διαδικασίας.</w:t>
      </w:r>
    </w:p>
    <w:p w14:paraId="3E12EEEA" w14:textId="77777777" w:rsidR="000C262A" w:rsidRPr="000C262A" w:rsidRDefault="000C262A" w:rsidP="000C262A">
      <w:pPr>
        <w:spacing w:line="360" w:lineRule="auto"/>
        <w:ind w:left="-284" w:right="-199" w:firstLine="284"/>
        <w:jc w:val="both"/>
        <w:rPr>
          <w:rFonts w:asciiTheme="minorHAnsi" w:hAnsiTheme="minorHAnsi" w:cstheme="minorHAnsi"/>
          <w:sz w:val="20"/>
          <w:szCs w:val="20"/>
        </w:rPr>
      </w:pPr>
      <w:r w:rsidRPr="000C262A">
        <w:rPr>
          <w:rFonts w:asciiTheme="minorHAnsi" w:hAnsiTheme="minorHAnsi" w:cstheme="minorHAnsi"/>
          <w:sz w:val="20"/>
          <w:szCs w:val="20"/>
        </w:rPr>
        <w:t>Περίληψη απεστάλη για Δημοσίευση στην Επίσημη Εφημερίδα των Ευρωπαϊκών Κοινοτήτων της 14/06/2022 (2022-089858)</w:t>
      </w:r>
    </w:p>
    <w:p w14:paraId="776457C7" w14:textId="77777777" w:rsidR="000C262A" w:rsidRPr="000C262A" w:rsidRDefault="000C262A" w:rsidP="000C262A">
      <w:pPr>
        <w:spacing w:line="360" w:lineRule="auto"/>
        <w:ind w:left="-284" w:right="-199" w:firstLine="284"/>
        <w:jc w:val="both"/>
        <w:rPr>
          <w:rFonts w:asciiTheme="minorHAnsi" w:hAnsiTheme="minorHAnsi" w:cstheme="minorHAnsi"/>
          <w:sz w:val="20"/>
          <w:szCs w:val="20"/>
        </w:rPr>
      </w:pPr>
    </w:p>
    <w:p w14:paraId="5F886627" w14:textId="77777777" w:rsidR="000C262A" w:rsidRPr="000C262A" w:rsidRDefault="000C262A" w:rsidP="000C262A">
      <w:pPr>
        <w:spacing w:line="360" w:lineRule="auto"/>
        <w:ind w:left="-284" w:right="-199" w:firstLine="284"/>
        <w:jc w:val="both"/>
        <w:rPr>
          <w:rFonts w:asciiTheme="minorHAnsi" w:hAnsiTheme="minorHAnsi" w:cstheme="minorHAnsi"/>
          <w:sz w:val="20"/>
          <w:szCs w:val="20"/>
        </w:rPr>
      </w:pPr>
    </w:p>
    <w:tbl>
      <w:tblPr>
        <w:tblpPr w:leftFromText="180" w:rightFromText="180" w:vertAnchor="text" w:horzAnchor="margin" w:tblpY="133"/>
        <w:tblW w:w="0" w:type="auto"/>
        <w:tblLook w:val="01E0" w:firstRow="1" w:lastRow="1" w:firstColumn="1" w:lastColumn="1" w:noHBand="0" w:noVBand="0"/>
      </w:tblPr>
      <w:tblGrid>
        <w:gridCol w:w="4139"/>
        <w:gridCol w:w="4383"/>
      </w:tblGrid>
      <w:tr w:rsidR="000C262A" w:rsidRPr="000C262A" w14:paraId="1A8C9D6C" w14:textId="77777777" w:rsidTr="00EF642D">
        <w:tc>
          <w:tcPr>
            <w:tcW w:w="4139" w:type="dxa"/>
          </w:tcPr>
          <w:p w14:paraId="0EC3BF90" w14:textId="77777777" w:rsidR="000C262A" w:rsidRPr="000C262A" w:rsidRDefault="000C262A" w:rsidP="00EF642D">
            <w:pPr>
              <w:jc w:val="both"/>
              <w:rPr>
                <w:rFonts w:asciiTheme="minorHAnsi" w:hAnsiTheme="minorHAnsi" w:cstheme="minorHAnsi"/>
                <w:sz w:val="20"/>
                <w:szCs w:val="20"/>
              </w:rPr>
            </w:pPr>
          </w:p>
        </w:tc>
        <w:tc>
          <w:tcPr>
            <w:tcW w:w="4383" w:type="dxa"/>
          </w:tcPr>
          <w:p w14:paraId="06989F2E" w14:textId="77777777" w:rsidR="000C262A" w:rsidRPr="000C262A" w:rsidRDefault="000C262A" w:rsidP="00EF642D">
            <w:pPr>
              <w:jc w:val="center"/>
              <w:rPr>
                <w:rFonts w:asciiTheme="minorHAnsi" w:hAnsiTheme="minorHAnsi" w:cstheme="minorHAnsi"/>
                <w:b/>
                <w:sz w:val="20"/>
                <w:szCs w:val="20"/>
              </w:rPr>
            </w:pPr>
            <w:r w:rsidRPr="000C262A">
              <w:rPr>
                <w:rFonts w:asciiTheme="minorHAnsi" w:hAnsiTheme="minorHAnsi" w:cstheme="minorHAnsi"/>
                <w:b/>
                <w:sz w:val="20"/>
                <w:szCs w:val="20"/>
              </w:rPr>
              <w:t xml:space="preserve">Ο Περιφερειάρχης </w:t>
            </w:r>
          </w:p>
          <w:p w14:paraId="281F4D1A" w14:textId="77777777" w:rsidR="000C262A" w:rsidRPr="000C262A" w:rsidRDefault="000C262A" w:rsidP="00EF642D">
            <w:pPr>
              <w:jc w:val="center"/>
              <w:rPr>
                <w:rFonts w:asciiTheme="minorHAnsi" w:hAnsiTheme="minorHAnsi" w:cstheme="minorHAnsi"/>
                <w:b/>
                <w:sz w:val="20"/>
                <w:szCs w:val="20"/>
              </w:rPr>
            </w:pPr>
          </w:p>
          <w:p w14:paraId="53DDAA6C" w14:textId="77777777" w:rsidR="000C262A" w:rsidRPr="000C262A" w:rsidRDefault="000C262A" w:rsidP="00EF642D">
            <w:pPr>
              <w:jc w:val="center"/>
              <w:rPr>
                <w:rFonts w:asciiTheme="minorHAnsi" w:hAnsiTheme="minorHAnsi" w:cstheme="minorHAnsi"/>
                <w:b/>
                <w:sz w:val="20"/>
                <w:szCs w:val="20"/>
              </w:rPr>
            </w:pPr>
          </w:p>
          <w:p w14:paraId="79DFD21D" w14:textId="77777777" w:rsidR="000C262A" w:rsidRPr="000C262A" w:rsidRDefault="000C262A" w:rsidP="00EF642D">
            <w:pPr>
              <w:jc w:val="center"/>
              <w:rPr>
                <w:rFonts w:asciiTheme="minorHAnsi" w:hAnsiTheme="minorHAnsi" w:cstheme="minorHAnsi"/>
                <w:sz w:val="20"/>
                <w:szCs w:val="20"/>
              </w:rPr>
            </w:pPr>
          </w:p>
        </w:tc>
      </w:tr>
      <w:tr w:rsidR="000C262A" w:rsidRPr="000C262A" w14:paraId="4DACD2E5" w14:textId="77777777" w:rsidTr="00EF642D">
        <w:tc>
          <w:tcPr>
            <w:tcW w:w="4139" w:type="dxa"/>
          </w:tcPr>
          <w:p w14:paraId="1F7FE784" w14:textId="77777777" w:rsidR="000C262A" w:rsidRPr="000C262A" w:rsidRDefault="000C262A" w:rsidP="00EF642D">
            <w:pPr>
              <w:jc w:val="both"/>
              <w:rPr>
                <w:rFonts w:asciiTheme="minorHAnsi" w:hAnsiTheme="minorHAnsi" w:cstheme="minorHAnsi"/>
                <w:sz w:val="20"/>
                <w:szCs w:val="20"/>
              </w:rPr>
            </w:pPr>
          </w:p>
        </w:tc>
        <w:tc>
          <w:tcPr>
            <w:tcW w:w="4383" w:type="dxa"/>
          </w:tcPr>
          <w:p w14:paraId="08E17E09" w14:textId="77777777" w:rsidR="000C262A" w:rsidRPr="000C262A" w:rsidRDefault="000C262A" w:rsidP="00EF642D">
            <w:pPr>
              <w:jc w:val="center"/>
              <w:rPr>
                <w:rFonts w:asciiTheme="minorHAnsi" w:hAnsiTheme="minorHAnsi" w:cstheme="minorHAnsi"/>
                <w:b/>
                <w:sz w:val="20"/>
                <w:szCs w:val="20"/>
              </w:rPr>
            </w:pPr>
            <w:r w:rsidRPr="000C262A">
              <w:rPr>
                <w:rFonts w:asciiTheme="minorHAnsi" w:hAnsiTheme="minorHAnsi" w:cstheme="minorHAnsi"/>
                <w:b/>
                <w:sz w:val="20"/>
                <w:szCs w:val="20"/>
              </w:rPr>
              <w:t xml:space="preserve">Κασαπίδης Γεώργιος </w:t>
            </w:r>
          </w:p>
        </w:tc>
      </w:tr>
    </w:tbl>
    <w:p w14:paraId="7A237ACC" w14:textId="77777777" w:rsidR="000C262A" w:rsidRPr="000C262A" w:rsidRDefault="000C262A" w:rsidP="000C262A">
      <w:pPr>
        <w:jc w:val="both"/>
        <w:rPr>
          <w:rFonts w:asciiTheme="minorHAnsi" w:hAnsiTheme="minorHAnsi" w:cstheme="minorHAnsi"/>
          <w:sz w:val="20"/>
          <w:szCs w:val="20"/>
        </w:rPr>
      </w:pPr>
      <w:r w:rsidRPr="000C262A">
        <w:rPr>
          <w:rFonts w:asciiTheme="minorHAnsi" w:hAnsiTheme="minorHAnsi" w:cstheme="minorHAnsi"/>
          <w:sz w:val="20"/>
          <w:szCs w:val="20"/>
        </w:rPr>
        <w:t xml:space="preserve">                   </w:t>
      </w:r>
    </w:p>
    <w:p w14:paraId="15883A34" w14:textId="262DAABE" w:rsidR="007919C9" w:rsidRDefault="007919C9" w:rsidP="00EB1889">
      <w:pPr>
        <w:spacing w:line="360" w:lineRule="auto"/>
        <w:ind w:left="-284" w:right="-199" w:firstLine="284"/>
        <w:jc w:val="both"/>
        <w:rPr>
          <w:rFonts w:ascii="Calibri" w:hAnsi="Calibri" w:cs="Calibri"/>
          <w:sz w:val="20"/>
          <w:szCs w:val="20"/>
        </w:rPr>
      </w:pPr>
    </w:p>
    <w:p w14:paraId="40FC0A4C" w14:textId="77777777" w:rsidR="007919C9" w:rsidRPr="00897729" w:rsidRDefault="007919C9" w:rsidP="00EB1889">
      <w:pPr>
        <w:spacing w:line="360" w:lineRule="auto"/>
        <w:ind w:left="-284" w:right="-199" w:firstLine="284"/>
        <w:jc w:val="both"/>
        <w:rPr>
          <w:rFonts w:ascii="Calibri" w:hAnsi="Calibri" w:cs="Calibri"/>
          <w:sz w:val="20"/>
          <w:szCs w:val="20"/>
        </w:rPr>
      </w:pPr>
    </w:p>
    <w:p w14:paraId="3C09CBBF" w14:textId="77777777" w:rsidR="002D12D4" w:rsidRPr="00897729" w:rsidRDefault="002D12D4" w:rsidP="003D5A84">
      <w:pPr>
        <w:jc w:val="both"/>
        <w:rPr>
          <w:rFonts w:ascii="Calibri" w:hAnsi="Calibri" w:cs="Calibri"/>
          <w:sz w:val="20"/>
          <w:szCs w:val="20"/>
        </w:rPr>
      </w:pPr>
      <w:r w:rsidRPr="00897729">
        <w:rPr>
          <w:rFonts w:ascii="Calibri" w:hAnsi="Calibri" w:cs="Calibri"/>
          <w:sz w:val="20"/>
          <w:szCs w:val="20"/>
        </w:rPr>
        <w:t xml:space="preserve">                   </w:t>
      </w:r>
    </w:p>
    <w:sectPr w:rsidR="002D12D4" w:rsidRPr="00897729" w:rsidSect="003D5A84">
      <w:pgSz w:w="11906" w:h="16838"/>
      <w:pgMar w:top="540" w:right="1800" w:bottom="719"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A5119" w14:textId="77777777" w:rsidR="008168D7" w:rsidRDefault="008168D7">
      <w:r>
        <w:separator/>
      </w:r>
    </w:p>
  </w:endnote>
  <w:endnote w:type="continuationSeparator" w:id="0">
    <w:p w14:paraId="0D256B33" w14:textId="77777777" w:rsidR="008168D7" w:rsidRDefault="0081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B7E5E" w14:textId="77777777" w:rsidR="008168D7" w:rsidRDefault="008168D7">
      <w:r>
        <w:separator/>
      </w:r>
    </w:p>
  </w:footnote>
  <w:footnote w:type="continuationSeparator" w:id="0">
    <w:p w14:paraId="42C59146" w14:textId="77777777" w:rsidR="008168D7" w:rsidRDefault="00816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D2012"/>
    <w:multiLevelType w:val="hybridMultilevel"/>
    <w:tmpl w:val="D562AD56"/>
    <w:lvl w:ilvl="0" w:tplc="04080015">
      <w:start w:val="1"/>
      <w:numFmt w:val="upp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84C7970"/>
    <w:multiLevelType w:val="hybridMultilevel"/>
    <w:tmpl w:val="351A71D8"/>
    <w:lvl w:ilvl="0" w:tplc="C81A1052">
      <w:start w:val="1"/>
      <w:numFmt w:val="bullet"/>
      <w:lvlText w:val=""/>
      <w:lvlJc w:val="left"/>
      <w:pPr>
        <w:tabs>
          <w:tab w:val="num" w:pos="1364"/>
        </w:tabs>
        <w:ind w:left="1364"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47C1029C"/>
    <w:multiLevelType w:val="hybridMultilevel"/>
    <w:tmpl w:val="178803A4"/>
    <w:lvl w:ilvl="0" w:tplc="C81A1052">
      <w:start w:val="1"/>
      <w:numFmt w:val="bullet"/>
      <w:lvlText w:val=""/>
      <w:lvlJc w:val="left"/>
      <w:pPr>
        <w:tabs>
          <w:tab w:val="num" w:pos="1004"/>
        </w:tabs>
        <w:ind w:left="1004"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5BF5060"/>
    <w:multiLevelType w:val="hybridMultilevel"/>
    <w:tmpl w:val="5008A8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58546322"/>
    <w:multiLevelType w:val="hybridMultilevel"/>
    <w:tmpl w:val="BA20175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58D1A04"/>
    <w:multiLevelType w:val="hybridMultilevel"/>
    <w:tmpl w:val="BF7ECF7A"/>
    <w:lvl w:ilvl="0" w:tplc="1506FC1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71634337"/>
    <w:multiLevelType w:val="hybridMultilevel"/>
    <w:tmpl w:val="A7305FB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D5"/>
    <w:rsid w:val="000009C9"/>
    <w:rsid w:val="000136B1"/>
    <w:rsid w:val="00031FB0"/>
    <w:rsid w:val="00032625"/>
    <w:rsid w:val="00032974"/>
    <w:rsid w:val="00035590"/>
    <w:rsid w:val="0005347A"/>
    <w:rsid w:val="00056639"/>
    <w:rsid w:val="0006116E"/>
    <w:rsid w:val="00065CE2"/>
    <w:rsid w:val="00074D11"/>
    <w:rsid w:val="0007774E"/>
    <w:rsid w:val="00090238"/>
    <w:rsid w:val="00091A4F"/>
    <w:rsid w:val="00094672"/>
    <w:rsid w:val="000970B7"/>
    <w:rsid w:val="000B26C2"/>
    <w:rsid w:val="000C262A"/>
    <w:rsid w:val="000C3474"/>
    <w:rsid w:val="000D56A1"/>
    <w:rsid w:val="000F1532"/>
    <w:rsid w:val="000F3A4A"/>
    <w:rsid w:val="000F5065"/>
    <w:rsid w:val="000F6E20"/>
    <w:rsid w:val="0010021E"/>
    <w:rsid w:val="00107222"/>
    <w:rsid w:val="00107408"/>
    <w:rsid w:val="001213E9"/>
    <w:rsid w:val="0013280F"/>
    <w:rsid w:val="00145E7D"/>
    <w:rsid w:val="001575A0"/>
    <w:rsid w:val="00175B17"/>
    <w:rsid w:val="00176066"/>
    <w:rsid w:val="0018447C"/>
    <w:rsid w:val="00185845"/>
    <w:rsid w:val="001A55F2"/>
    <w:rsid w:val="001A56A0"/>
    <w:rsid w:val="001D594E"/>
    <w:rsid w:val="001E217E"/>
    <w:rsid w:val="001F0DE1"/>
    <w:rsid w:val="00200BDD"/>
    <w:rsid w:val="002037E5"/>
    <w:rsid w:val="0022352B"/>
    <w:rsid w:val="00232CFF"/>
    <w:rsid w:val="00235445"/>
    <w:rsid w:val="002356CD"/>
    <w:rsid w:val="00237835"/>
    <w:rsid w:val="00251448"/>
    <w:rsid w:val="002957D7"/>
    <w:rsid w:val="002A4764"/>
    <w:rsid w:val="002C3BEE"/>
    <w:rsid w:val="002C554A"/>
    <w:rsid w:val="002D12D4"/>
    <w:rsid w:val="002E5951"/>
    <w:rsid w:val="002F62BD"/>
    <w:rsid w:val="00302245"/>
    <w:rsid w:val="00337F84"/>
    <w:rsid w:val="003406FB"/>
    <w:rsid w:val="00341553"/>
    <w:rsid w:val="003427AC"/>
    <w:rsid w:val="00355163"/>
    <w:rsid w:val="00362E67"/>
    <w:rsid w:val="00371C23"/>
    <w:rsid w:val="00392BFE"/>
    <w:rsid w:val="00395532"/>
    <w:rsid w:val="00395758"/>
    <w:rsid w:val="003A6F63"/>
    <w:rsid w:val="003C3484"/>
    <w:rsid w:val="003C76C4"/>
    <w:rsid w:val="003D49BF"/>
    <w:rsid w:val="003D5A84"/>
    <w:rsid w:val="003D5AF7"/>
    <w:rsid w:val="003E154D"/>
    <w:rsid w:val="003E5DC5"/>
    <w:rsid w:val="003E7109"/>
    <w:rsid w:val="003F3905"/>
    <w:rsid w:val="00402069"/>
    <w:rsid w:val="004049E8"/>
    <w:rsid w:val="0041041C"/>
    <w:rsid w:val="0042419B"/>
    <w:rsid w:val="00424B40"/>
    <w:rsid w:val="00441774"/>
    <w:rsid w:val="004569FB"/>
    <w:rsid w:val="00457407"/>
    <w:rsid w:val="004737E4"/>
    <w:rsid w:val="0047467C"/>
    <w:rsid w:val="0050595D"/>
    <w:rsid w:val="00507F56"/>
    <w:rsid w:val="005144D4"/>
    <w:rsid w:val="00532903"/>
    <w:rsid w:val="00533A82"/>
    <w:rsid w:val="00537612"/>
    <w:rsid w:val="0054397E"/>
    <w:rsid w:val="005563D5"/>
    <w:rsid w:val="00567DAA"/>
    <w:rsid w:val="00572838"/>
    <w:rsid w:val="005838FD"/>
    <w:rsid w:val="00591EDE"/>
    <w:rsid w:val="005B5E1F"/>
    <w:rsid w:val="005C1F14"/>
    <w:rsid w:val="005E70DB"/>
    <w:rsid w:val="005F3CD3"/>
    <w:rsid w:val="00603173"/>
    <w:rsid w:val="006140B7"/>
    <w:rsid w:val="006174A3"/>
    <w:rsid w:val="006224C8"/>
    <w:rsid w:val="00624BB7"/>
    <w:rsid w:val="006648B6"/>
    <w:rsid w:val="00670B87"/>
    <w:rsid w:val="006831D5"/>
    <w:rsid w:val="006A194B"/>
    <w:rsid w:val="006A4DD3"/>
    <w:rsid w:val="006B16E9"/>
    <w:rsid w:val="006B1BB7"/>
    <w:rsid w:val="006B2764"/>
    <w:rsid w:val="006B64C0"/>
    <w:rsid w:val="006C5F66"/>
    <w:rsid w:val="006D04E6"/>
    <w:rsid w:val="006D6E02"/>
    <w:rsid w:val="006E1696"/>
    <w:rsid w:val="006F3423"/>
    <w:rsid w:val="006F3A4F"/>
    <w:rsid w:val="0070510C"/>
    <w:rsid w:val="007075CF"/>
    <w:rsid w:val="00735D04"/>
    <w:rsid w:val="00750848"/>
    <w:rsid w:val="00760CAC"/>
    <w:rsid w:val="007656ED"/>
    <w:rsid w:val="00775C59"/>
    <w:rsid w:val="007919C9"/>
    <w:rsid w:val="007A0805"/>
    <w:rsid w:val="007B71DE"/>
    <w:rsid w:val="007B774B"/>
    <w:rsid w:val="007C4D48"/>
    <w:rsid w:val="007E1620"/>
    <w:rsid w:val="00800403"/>
    <w:rsid w:val="00800B04"/>
    <w:rsid w:val="008106D6"/>
    <w:rsid w:val="00811DD6"/>
    <w:rsid w:val="008168D7"/>
    <w:rsid w:val="00817932"/>
    <w:rsid w:val="00823F26"/>
    <w:rsid w:val="00855B3C"/>
    <w:rsid w:val="008656C8"/>
    <w:rsid w:val="00886982"/>
    <w:rsid w:val="00887CD1"/>
    <w:rsid w:val="00890B47"/>
    <w:rsid w:val="00895A52"/>
    <w:rsid w:val="00897729"/>
    <w:rsid w:val="008B49D1"/>
    <w:rsid w:val="008C6EC7"/>
    <w:rsid w:val="008E6CF6"/>
    <w:rsid w:val="008F2978"/>
    <w:rsid w:val="00905E28"/>
    <w:rsid w:val="009135A9"/>
    <w:rsid w:val="00932FD8"/>
    <w:rsid w:val="00937532"/>
    <w:rsid w:val="0094599A"/>
    <w:rsid w:val="00946284"/>
    <w:rsid w:val="009611CB"/>
    <w:rsid w:val="009837BC"/>
    <w:rsid w:val="009874FF"/>
    <w:rsid w:val="00987DC9"/>
    <w:rsid w:val="009A7150"/>
    <w:rsid w:val="009B1A3A"/>
    <w:rsid w:val="009E29D2"/>
    <w:rsid w:val="009E4A6F"/>
    <w:rsid w:val="00A05556"/>
    <w:rsid w:val="00A12837"/>
    <w:rsid w:val="00A74DFB"/>
    <w:rsid w:val="00A75FC1"/>
    <w:rsid w:val="00A761CA"/>
    <w:rsid w:val="00AB0705"/>
    <w:rsid w:val="00AB11CB"/>
    <w:rsid w:val="00AB4640"/>
    <w:rsid w:val="00AB7B42"/>
    <w:rsid w:val="00AC56D9"/>
    <w:rsid w:val="00AC7189"/>
    <w:rsid w:val="00AE4E4B"/>
    <w:rsid w:val="00AF2E6B"/>
    <w:rsid w:val="00AF5C02"/>
    <w:rsid w:val="00B01246"/>
    <w:rsid w:val="00B06FFE"/>
    <w:rsid w:val="00B23349"/>
    <w:rsid w:val="00B4454E"/>
    <w:rsid w:val="00B46561"/>
    <w:rsid w:val="00B739DC"/>
    <w:rsid w:val="00B90AED"/>
    <w:rsid w:val="00BB104E"/>
    <w:rsid w:val="00BB691A"/>
    <w:rsid w:val="00BD5723"/>
    <w:rsid w:val="00BD7CC6"/>
    <w:rsid w:val="00BE2F87"/>
    <w:rsid w:val="00BE3E80"/>
    <w:rsid w:val="00BE7EC6"/>
    <w:rsid w:val="00C114B0"/>
    <w:rsid w:val="00C23F12"/>
    <w:rsid w:val="00C36A00"/>
    <w:rsid w:val="00C422A6"/>
    <w:rsid w:val="00C520F9"/>
    <w:rsid w:val="00C52268"/>
    <w:rsid w:val="00C55E06"/>
    <w:rsid w:val="00C74BDC"/>
    <w:rsid w:val="00C90630"/>
    <w:rsid w:val="00C92E1F"/>
    <w:rsid w:val="00CA2381"/>
    <w:rsid w:val="00CA4481"/>
    <w:rsid w:val="00CA6396"/>
    <w:rsid w:val="00CA7412"/>
    <w:rsid w:val="00CC1285"/>
    <w:rsid w:val="00CD51DE"/>
    <w:rsid w:val="00CE5F89"/>
    <w:rsid w:val="00CE769E"/>
    <w:rsid w:val="00CF2D40"/>
    <w:rsid w:val="00D062C4"/>
    <w:rsid w:val="00D11E73"/>
    <w:rsid w:val="00D1279B"/>
    <w:rsid w:val="00D1464F"/>
    <w:rsid w:val="00D31ED1"/>
    <w:rsid w:val="00D34B69"/>
    <w:rsid w:val="00D412E7"/>
    <w:rsid w:val="00D455A3"/>
    <w:rsid w:val="00D46E91"/>
    <w:rsid w:val="00D50FAD"/>
    <w:rsid w:val="00D647EF"/>
    <w:rsid w:val="00D85911"/>
    <w:rsid w:val="00D92447"/>
    <w:rsid w:val="00D96BEE"/>
    <w:rsid w:val="00DA0549"/>
    <w:rsid w:val="00DD533A"/>
    <w:rsid w:val="00DF2049"/>
    <w:rsid w:val="00E01DA3"/>
    <w:rsid w:val="00E07C57"/>
    <w:rsid w:val="00E2018F"/>
    <w:rsid w:val="00E30DFC"/>
    <w:rsid w:val="00E40C37"/>
    <w:rsid w:val="00E463A9"/>
    <w:rsid w:val="00E50BD4"/>
    <w:rsid w:val="00E5174C"/>
    <w:rsid w:val="00E60F60"/>
    <w:rsid w:val="00E7161A"/>
    <w:rsid w:val="00E90196"/>
    <w:rsid w:val="00E9105A"/>
    <w:rsid w:val="00EB1889"/>
    <w:rsid w:val="00EB7361"/>
    <w:rsid w:val="00EC00ED"/>
    <w:rsid w:val="00ED7B13"/>
    <w:rsid w:val="00EE3901"/>
    <w:rsid w:val="00EE3C56"/>
    <w:rsid w:val="00EE70B6"/>
    <w:rsid w:val="00EE7575"/>
    <w:rsid w:val="00EF0350"/>
    <w:rsid w:val="00EF146C"/>
    <w:rsid w:val="00EF777D"/>
    <w:rsid w:val="00F07DC6"/>
    <w:rsid w:val="00F15ED9"/>
    <w:rsid w:val="00F17F6C"/>
    <w:rsid w:val="00F25163"/>
    <w:rsid w:val="00F30F07"/>
    <w:rsid w:val="00F520CA"/>
    <w:rsid w:val="00F55AF3"/>
    <w:rsid w:val="00F633B1"/>
    <w:rsid w:val="00F7666C"/>
    <w:rsid w:val="00FA15F3"/>
    <w:rsid w:val="00FA3B74"/>
    <w:rsid w:val="00FB1A5B"/>
    <w:rsid w:val="00FB2FC5"/>
    <w:rsid w:val="00FC577F"/>
    <w:rsid w:val="00FC79D8"/>
    <w:rsid w:val="00FD17BE"/>
    <w:rsid w:val="00FE162D"/>
    <w:rsid w:val="00FE4BAD"/>
    <w:rsid w:val="00FE6605"/>
    <w:rsid w:val="00FE695F"/>
    <w:rsid w:val="00FF5B07"/>
    <w:rsid w:val="00FF6F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2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E6605"/>
    <w:pPr>
      <w:widowControl w:val="0"/>
      <w:tabs>
        <w:tab w:val="center" w:pos="4153"/>
        <w:tab w:val="right" w:pos="8306"/>
      </w:tabs>
    </w:pPr>
    <w:rPr>
      <w:rFonts w:ascii="Courier New" w:hAnsi="Courier New"/>
      <w:snapToGrid w:val="0"/>
      <w:szCs w:val="20"/>
    </w:rPr>
  </w:style>
  <w:style w:type="paragraph" w:customStyle="1" w:styleId="1">
    <w:name w:val="Στυλ1"/>
    <w:basedOn w:val="a"/>
    <w:rsid w:val="00FE6605"/>
    <w:rPr>
      <w:rFonts w:ascii="Arial" w:hAnsi="Arial"/>
      <w:sz w:val="20"/>
      <w:szCs w:val="20"/>
    </w:rPr>
  </w:style>
  <w:style w:type="table" w:styleId="a4">
    <w:name w:val="Table Grid"/>
    <w:basedOn w:val="a1"/>
    <w:rsid w:val="00FE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F146C"/>
    <w:rPr>
      <w:rFonts w:ascii="Tahoma" w:hAnsi="Tahoma" w:cs="Tahoma"/>
      <w:sz w:val="16"/>
      <w:szCs w:val="16"/>
    </w:rPr>
  </w:style>
  <w:style w:type="paragraph" w:styleId="a6">
    <w:name w:val="footer"/>
    <w:basedOn w:val="a"/>
    <w:rsid w:val="007C4D48"/>
    <w:pPr>
      <w:tabs>
        <w:tab w:val="center" w:pos="4153"/>
        <w:tab w:val="right" w:pos="8306"/>
      </w:tabs>
    </w:pPr>
  </w:style>
  <w:style w:type="character" w:styleId="-">
    <w:name w:val="Hyperlink"/>
    <w:basedOn w:val="a0"/>
    <w:rsid w:val="001575A0"/>
    <w:rPr>
      <w:color w:val="0000FF"/>
      <w:u w:val="single"/>
    </w:rPr>
  </w:style>
  <w:style w:type="paragraph" w:customStyle="1" w:styleId="normalwithoutspacing">
    <w:name w:val="normal_without_spacing"/>
    <w:basedOn w:val="a"/>
    <w:rsid w:val="006B2764"/>
    <w:pPr>
      <w:suppressAutoHyphens/>
      <w:spacing w:after="60"/>
      <w:jc w:val="both"/>
    </w:pPr>
    <w:rPr>
      <w:rFonts w:ascii="Calibri" w:hAnsi="Calibri" w:cs="Calibri"/>
      <w:sz w:val="22"/>
      <w:lang w:eastAsia="zh-CN"/>
    </w:rPr>
  </w:style>
  <w:style w:type="character" w:customStyle="1" w:styleId="a7">
    <w:name w:val="Χαρακτήρες υποσημείωσης"/>
    <w:rsid w:val="00CE5F89"/>
    <w:rPr>
      <w:rFonts w:cs="Times New Roman"/>
      <w:vertAlign w:val="superscript"/>
    </w:rPr>
  </w:style>
  <w:style w:type="character" w:customStyle="1" w:styleId="WW-FootnoteReference7">
    <w:name w:val="WW-Footnote Reference7"/>
    <w:rsid w:val="00CE5F89"/>
    <w:rPr>
      <w:vertAlign w:val="superscript"/>
    </w:rPr>
  </w:style>
  <w:style w:type="paragraph" w:styleId="a8">
    <w:name w:val="footnote text"/>
    <w:basedOn w:val="a"/>
    <w:link w:val="Char"/>
    <w:rsid w:val="00CE5F89"/>
    <w:pPr>
      <w:suppressAutoHyphens/>
      <w:ind w:left="425" w:hanging="425"/>
      <w:jc w:val="both"/>
    </w:pPr>
    <w:rPr>
      <w:rFonts w:ascii="Calibri" w:hAnsi="Calibri" w:cs="Calibri"/>
      <w:sz w:val="18"/>
      <w:szCs w:val="20"/>
      <w:lang w:val="en-IE" w:eastAsia="zh-CN"/>
    </w:rPr>
  </w:style>
  <w:style w:type="character" w:customStyle="1" w:styleId="UnresolvedMention">
    <w:name w:val="Unresolved Mention"/>
    <w:basedOn w:val="a0"/>
    <w:uiPriority w:val="99"/>
    <w:semiHidden/>
    <w:unhideWhenUsed/>
    <w:rsid w:val="00987DC9"/>
    <w:rPr>
      <w:color w:val="605E5C"/>
      <w:shd w:val="clear" w:color="auto" w:fill="E1DFDD"/>
    </w:rPr>
  </w:style>
  <w:style w:type="character" w:customStyle="1" w:styleId="Char">
    <w:name w:val="Κείμενο υποσημείωσης Char"/>
    <w:link w:val="a8"/>
    <w:rsid w:val="00A74DFB"/>
    <w:rPr>
      <w:rFonts w:ascii="Calibri" w:hAnsi="Calibri" w:cs="Calibri"/>
      <w:sz w:val="18"/>
      <w:lang w:val="en-I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E6605"/>
    <w:pPr>
      <w:widowControl w:val="0"/>
      <w:tabs>
        <w:tab w:val="center" w:pos="4153"/>
        <w:tab w:val="right" w:pos="8306"/>
      </w:tabs>
    </w:pPr>
    <w:rPr>
      <w:rFonts w:ascii="Courier New" w:hAnsi="Courier New"/>
      <w:snapToGrid w:val="0"/>
      <w:szCs w:val="20"/>
    </w:rPr>
  </w:style>
  <w:style w:type="paragraph" w:customStyle="1" w:styleId="1">
    <w:name w:val="Στυλ1"/>
    <w:basedOn w:val="a"/>
    <w:rsid w:val="00FE6605"/>
    <w:rPr>
      <w:rFonts w:ascii="Arial" w:hAnsi="Arial"/>
      <w:sz w:val="20"/>
      <w:szCs w:val="20"/>
    </w:rPr>
  </w:style>
  <w:style w:type="table" w:styleId="a4">
    <w:name w:val="Table Grid"/>
    <w:basedOn w:val="a1"/>
    <w:rsid w:val="00FE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F146C"/>
    <w:rPr>
      <w:rFonts w:ascii="Tahoma" w:hAnsi="Tahoma" w:cs="Tahoma"/>
      <w:sz w:val="16"/>
      <w:szCs w:val="16"/>
    </w:rPr>
  </w:style>
  <w:style w:type="paragraph" w:styleId="a6">
    <w:name w:val="footer"/>
    <w:basedOn w:val="a"/>
    <w:rsid w:val="007C4D48"/>
    <w:pPr>
      <w:tabs>
        <w:tab w:val="center" w:pos="4153"/>
        <w:tab w:val="right" w:pos="8306"/>
      </w:tabs>
    </w:pPr>
  </w:style>
  <w:style w:type="character" w:styleId="-">
    <w:name w:val="Hyperlink"/>
    <w:basedOn w:val="a0"/>
    <w:rsid w:val="001575A0"/>
    <w:rPr>
      <w:color w:val="0000FF"/>
      <w:u w:val="single"/>
    </w:rPr>
  </w:style>
  <w:style w:type="paragraph" w:customStyle="1" w:styleId="normalwithoutspacing">
    <w:name w:val="normal_without_spacing"/>
    <w:basedOn w:val="a"/>
    <w:rsid w:val="006B2764"/>
    <w:pPr>
      <w:suppressAutoHyphens/>
      <w:spacing w:after="60"/>
      <w:jc w:val="both"/>
    </w:pPr>
    <w:rPr>
      <w:rFonts w:ascii="Calibri" w:hAnsi="Calibri" w:cs="Calibri"/>
      <w:sz w:val="22"/>
      <w:lang w:eastAsia="zh-CN"/>
    </w:rPr>
  </w:style>
  <w:style w:type="character" w:customStyle="1" w:styleId="a7">
    <w:name w:val="Χαρακτήρες υποσημείωσης"/>
    <w:rsid w:val="00CE5F89"/>
    <w:rPr>
      <w:rFonts w:cs="Times New Roman"/>
      <w:vertAlign w:val="superscript"/>
    </w:rPr>
  </w:style>
  <w:style w:type="character" w:customStyle="1" w:styleId="WW-FootnoteReference7">
    <w:name w:val="WW-Footnote Reference7"/>
    <w:rsid w:val="00CE5F89"/>
    <w:rPr>
      <w:vertAlign w:val="superscript"/>
    </w:rPr>
  </w:style>
  <w:style w:type="paragraph" w:styleId="a8">
    <w:name w:val="footnote text"/>
    <w:basedOn w:val="a"/>
    <w:link w:val="Char"/>
    <w:rsid w:val="00CE5F89"/>
    <w:pPr>
      <w:suppressAutoHyphens/>
      <w:ind w:left="425" w:hanging="425"/>
      <w:jc w:val="both"/>
    </w:pPr>
    <w:rPr>
      <w:rFonts w:ascii="Calibri" w:hAnsi="Calibri" w:cs="Calibri"/>
      <w:sz w:val="18"/>
      <w:szCs w:val="20"/>
      <w:lang w:val="en-IE" w:eastAsia="zh-CN"/>
    </w:rPr>
  </w:style>
  <w:style w:type="character" w:customStyle="1" w:styleId="UnresolvedMention">
    <w:name w:val="Unresolved Mention"/>
    <w:basedOn w:val="a0"/>
    <w:uiPriority w:val="99"/>
    <w:semiHidden/>
    <w:unhideWhenUsed/>
    <w:rsid w:val="00987DC9"/>
    <w:rPr>
      <w:color w:val="605E5C"/>
      <w:shd w:val="clear" w:color="auto" w:fill="E1DFDD"/>
    </w:rPr>
  </w:style>
  <w:style w:type="character" w:customStyle="1" w:styleId="Char">
    <w:name w:val="Κείμενο υποσημείωσης Char"/>
    <w:link w:val="a8"/>
    <w:rsid w:val="00A74DFB"/>
    <w:rPr>
      <w:rFonts w:ascii="Calibri" w:hAnsi="Calibri" w:cs="Calibri"/>
      <w:sz w:val="18"/>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95113">
      <w:bodyDiv w:val="1"/>
      <w:marLeft w:val="0"/>
      <w:marRight w:val="0"/>
      <w:marTop w:val="0"/>
      <w:marBottom w:val="0"/>
      <w:divBdr>
        <w:top w:val="none" w:sz="0" w:space="0" w:color="auto"/>
        <w:left w:val="none" w:sz="0" w:space="0" w:color="auto"/>
        <w:bottom w:val="none" w:sz="0" w:space="0" w:color="auto"/>
        <w:right w:val="none" w:sz="0" w:space="0" w:color="auto"/>
      </w:divBdr>
    </w:div>
    <w:div w:id="1875537358">
      <w:bodyDiv w:val="1"/>
      <w:marLeft w:val="0"/>
      <w:marRight w:val="0"/>
      <w:marTop w:val="0"/>
      <w:marBottom w:val="0"/>
      <w:divBdr>
        <w:top w:val="none" w:sz="0" w:space="0" w:color="auto"/>
        <w:left w:val="none" w:sz="0" w:space="0" w:color="auto"/>
        <w:bottom w:val="none" w:sz="0" w:space="0" w:color="auto"/>
        <w:right w:val="none" w:sz="0" w:space="0" w:color="auto"/>
      </w:divBdr>
    </w:div>
    <w:div w:id="18997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0" Type="http://schemas.openxmlformats.org/officeDocument/2006/relationships/hyperlink" Target="https://www.pdm.gov.gr/category/information/procurements/"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3350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ΓΕΝΙΚΗ ΔΙΕΥΘΥΝΣΗ ΕΣΩΤΕΡΙΚΗΣ ΛΕΙΤΟΥΡΓΙΑΣ</vt:lpstr>
    </vt:vector>
  </TitlesOfParts>
  <Company/>
  <LinksUpToDate>false</LinksUpToDate>
  <CharactersWithSpaces>3963</CharactersWithSpaces>
  <SharedDoc>false</SharedDoc>
  <HLinks>
    <vt:vector size="12" baseType="variant">
      <vt:variant>
        <vt:i4>6094939</vt:i4>
      </vt:variant>
      <vt:variant>
        <vt:i4>3</vt:i4>
      </vt:variant>
      <vt:variant>
        <vt:i4>0</vt:i4>
      </vt:variant>
      <vt:variant>
        <vt:i4>5</vt:i4>
      </vt:variant>
      <vt:variant>
        <vt:lpwstr>http://www.promitheus.gov.gr/</vt:lpwstr>
      </vt:variant>
      <vt:variant>
        <vt:lpwstr/>
      </vt:variant>
      <vt:variant>
        <vt:i4>6750255</vt:i4>
      </vt:variant>
      <vt:variant>
        <vt:i4>0</vt:i4>
      </vt:variant>
      <vt:variant>
        <vt:i4>0</vt:i4>
      </vt:variant>
      <vt:variant>
        <vt:i4>5</vt:i4>
      </vt:variant>
      <vt:variant>
        <vt:lpwstr>http://dimosnet.gr/blog/laws/%CE%AC%CF%81%CE%B8%CF%81%CE%BF-63/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ΓΕΝΙΚΗ ΔΙΕΥΘΥΝΣΗ ΕΣΩΤΕΡΙΚΗΣ ΛΕΙΤΟΥΡΓΙΑΣ</dc:title>
  <dc:creator>user</dc:creator>
  <cp:lastModifiedBy>admin</cp:lastModifiedBy>
  <cp:revision>2</cp:revision>
  <cp:lastPrinted>2018-05-07T11:13:00Z</cp:lastPrinted>
  <dcterms:created xsi:type="dcterms:W3CDTF">2022-06-17T13:34:00Z</dcterms:created>
  <dcterms:modified xsi:type="dcterms:W3CDTF">2022-06-17T13:34:00Z</dcterms:modified>
</cp:coreProperties>
</file>